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676"/>
        <w:tblW w:w="9360" w:type="dxa"/>
        <w:tblBorders>
          <w:bottom w:val="single" w:sz="4" w:space="0" w:color="000000" w:themeColor="text1"/>
          <w:insideH w:val="single" w:sz="4" w:space="0" w:color="000000" w:themeColor="text1"/>
        </w:tblBorders>
        <w:tblCellMar>
          <w:top w:w="58" w:type="dxa"/>
          <w:left w:w="115" w:type="dxa"/>
          <w:bottom w:w="58" w:type="dxa"/>
          <w:right w:w="115" w:type="dxa"/>
        </w:tblCellMar>
        <w:tblLook w:val="0000" w:firstRow="0" w:lastRow="0" w:firstColumn="0" w:lastColumn="0" w:noHBand="0" w:noVBand="0"/>
      </w:tblPr>
      <w:tblGrid>
        <w:gridCol w:w="3943"/>
        <w:gridCol w:w="1701"/>
        <w:gridCol w:w="3716"/>
      </w:tblGrid>
      <w:tr>
        <w:trPr>
          <w:trHeight w:val="1080"/>
        </w:trPr>
        <w:tc>
          <w:tcPr>
            <w:tcW w:w="3943" w:type="dxa"/>
            <w:vAlign w:val="center"/>
          </w:tcPr>
          <w:p>
            <w:pPr>
              <w:rPr>
                <w:rFonts w:ascii="Times New Roman" w:hAnsi="Times New Roman" w:cs="Times New Roman"/>
                <w:sz w:val="20"/>
                <w:szCs w:val="20"/>
                <w:u w:val="single"/>
              </w:rPr>
            </w:pPr>
            <w:bookmarkStart w:id="0" w:name="_GoBack"/>
            <w:bookmarkEnd w:id="0"/>
            <w:r>
              <w:rPr>
                <w:rFonts w:ascii="Times New Roman" w:hAnsi="Times New Roman" w:cs="Times New Roman"/>
                <w:sz w:val="20"/>
                <w:szCs w:val="20"/>
                <w:u w:val="single"/>
              </w:rPr>
              <w:t xml:space="preserve">Pressekontakt: </w:t>
            </w:r>
          </w:p>
          <w:p>
            <w:pPr>
              <w:rPr>
                <w:rFonts w:ascii="Times New Roman" w:hAnsi="Times New Roman" w:cs="Times New Roman"/>
                <w:b/>
                <w:sz w:val="20"/>
                <w:szCs w:val="20"/>
              </w:rPr>
            </w:pPr>
            <w:r>
              <w:rPr>
                <w:rFonts w:ascii="Times New Roman" w:hAnsi="Times New Roman" w:cs="Times New Roman"/>
                <w:b/>
                <w:sz w:val="20"/>
                <w:szCs w:val="20"/>
              </w:rPr>
              <w:t>CONEC Elektronische Bauelemente GmbH</w:t>
            </w:r>
          </w:p>
          <w:p>
            <w:pPr>
              <w:rPr>
                <w:rFonts w:ascii="Times New Roman" w:hAnsi="Times New Roman" w:cs="Times New Roman"/>
                <w:sz w:val="20"/>
                <w:szCs w:val="20"/>
              </w:rPr>
            </w:pPr>
            <w:r>
              <w:rPr>
                <w:rFonts w:ascii="Times New Roman" w:hAnsi="Times New Roman" w:cs="Times New Roman"/>
                <w:sz w:val="20"/>
                <w:szCs w:val="20"/>
              </w:rPr>
              <w:t>Katja Schade</w:t>
            </w:r>
          </w:p>
          <w:p>
            <w:pPr>
              <w:rPr>
                <w:rFonts w:ascii="Times New Roman" w:hAnsi="Times New Roman" w:cs="Times New Roman"/>
                <w:sz w:val="20"/>
                <w:szCs w:val="20"/>
              </w:rPr>
            </w:pPr>
            <w:r>
              <w:rPr>
                <w:rFonts w:ascii="Times New Roman" w:hAnsi="Times New Roman" w:cs="Times New Roman"/>
                <w:sz w:val="20"/>
                <w:szCs w:val="20"/>
              </w:rPr>
              <w:t>Tel.: 02941/765-350</w:t>
            </w:r>
          </w:p>
          <w:p>
            <w:pPr>
              <w:rPr>
                <w:rFonts w:ascii="QuaySansITCTT" w:hAnsi="QuaySansITCTT"/>
              </w:rPr>
            </w:pPr>
            <w:r>
              <w:rPr>
                <w:rFonts w:ascii="Times New Roman" w:hAnsi="Times New Roman" w:cs="Times New Roman"/>
                <w:sz w:val="20"/>
                <w:szCs w:val="20"/>
              </w:rPr>
              <w:t>Fax: 02941/765-65</w:t>
            </w:r>
          </w:p>
        </w:tc>
        <w:tc>
          <w:tcPr>
            <w:tcW w:w="1701" w:type="dxa"/>
            <w:vAlign w:val="center"/>
          </w:tcPr>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sz w:val="20"/>
                <w:szCs w:val="20"/>
              </w:rPr>
            </w:pPr>
            <w:r>
              <w:rPr>
                <w:rFonts w:ascii="Times New Roman" w:hAnsi="Times New Roman" w:cs="Times New Roman"/>
                <w:sz w:val="20"/>
                <w:szCs w:val="20"/>
              </w:rPr>
              <w:t>Ostenfeldmark 16</w:t>
            </w:r>
          </w:p>
          <w:p>
            <w:pPr>
              <w:rPr>
                <w:rFonts w:ascii="Times New Roman" w:hAnsi="Times New Roman" w:cs="Times New Roman"/>
                <w:sz w:val="20"/>
                <w:szCs w:val="20"/>
              </w:rPr>
            </w:pPr>
            <w:r>
              <w:rPr>
                <w:rFonts w:ascii="Times New Roman" w:hAnsi="Times New Roman" w:cs="Times New Roman"/>
                <w:sz w:val="20"/>
                <w:szCs w:val="20"/>
              </w:rPr>
              <w:t>D-59557 Lippstadt</w:t>
            </w:r>
          </w:p>
          <w:p>
            <w:pPr>
              <w:rPr>
                <w:rFonts w:ascii="Times New Roman" w:hAnsi="Times New Roman" w:cs="Times New Roman"/>
              </w:rPr>
            </w:pPr>
            <w:r>
              <w:rPr>
                <w:rFonts w:ascii="Times New Roman" w:hAnsi="Times New Roman" w:cs="Times New Roman"/>
                <w:sz w:val="20"/>
                <w:szCs w:val="20"/>
              </w:rPr>
              <w:t>www.conec.com</w:t>
            </w:r>
          </w:p>
        </w:tc>
        <w:tc>
          <w:tcPr>
            <w:tcW w:w="3716" w:type="dxa"/>
            <w:vAlign w:val="center"/>
          </w:tcPr>
          <w:p>
            <w:pPr>
              <w:pStyle w:val="berschrift2"/>
              <w:rPr>
                <w:rFonts w:ascii="QuaySansITCTT" w:hAnsi="QuaySansITCTT"/>
              </w:rPr>
            </w:pPr>
            <w:r>
              <w:rPr>
                <w:rFonts w:ascii="QuaySansITCTT" w:hAnsi="QuaySansITCTT"/>
                <w:noProof/>
                <w:lang w:bidi="ar-SA"/>
              </w:rPr>
              <w:drawing>
                <wp:inline distT="0" distB="0" distL="0" distR="0">
                  <wp:extent cx="1371600" cy="51816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1600" cy="518160"/>
                          </a:xfrm>
                          <a:prstGeom prst="rect">
                            <a:avLst/>
                          </a:prstGeom>
                          <a:noFill/>
                        </pic:spPr>
                      </pic:pic>
                    </a:graphicData>
                  </a:graphic>
                </wp:inline>
              </w:drawing>
            </w:r>
            <w:r>
              <w:rPr>
                <w:rFonts w:ascii="QuaySansITCTT" w:hAnsi="QuaySansITCTT"/>
              </w:rPr>
              <w:t xml:space="preserve"> </w:t>
            </w:r>
          </w:p>
        </w:tc>
      </w:tr>
    </w:tbl>
    <w:p>
      <w:pPr>
        <w:rPr>
          <w:sz w:val="20"/>
          <w:szCs w:val="20"/>
        </w:rPr>
      </w:pPr>
    </w:p>
    <w:p>
      <w:pPr>
        <w:rPr>
          <w:rFonts w:ascii="Times New Roman" w:hAnsi="Times New Roman" w:cs="Times New Roman"/>
          <w:sz w:val="56"/>
          <w:szCs w:val="56"/>
        </w:rPr>
      </w:pPr>
      <w:r>
        <w:rPr>
          <w:rFonts w:ascii="Times New Roman" w:hAnsi="Times New Roman" w:cs="Times New Roman"/>
          <w:sz w:val="56"/>
          <w:szCs w:val="56"/>
        </w:rPr>
        <w:t>Pressemitteilung 2.04/2021</w:t>
      </w:r>
    </w:p>
    <w:p>
      <w:pPr>
        <w:pStyle w:val="berschrift3"/>
        <w:ind w:left="720" w:hanging="720"/>
        <w:rPr>
          <w:rFonts w:ascii="Times New Roman" w:hAnsi="Times New Roman"/>
          <w:sz w:val="19"/>
          <w:szCs w:val="19"/>
        </w:rPr>
      </w:pPr>
      <w:r>
        <w:rPr>
          <w:rFonts w:ascii="Times New Roman" w:hAnsi="Times New Roman"/>
          <w:color w:val="auto"/>
          <w:sz w:val="22"/>
          <w:szCs w:val="22"/>
        </w:rPr>
        <w:t>Titel:</w:t>
      </w:r>
      <w:r>
        <w:rPr>
          <w:rFonts w:ascii="Times New Roman" w:hAnsi="Times New Roman"/>
          <w:color w:val="auto"/>
          <w:sz w:val="22"/>
          <w:szCs w:val="22"/>
        </w:rPr>
        <w:tab/>
      </w:r>
      <w:r>
        <w:rPr>
          <w:rFonts w:ascii="Times New Roman" w:hAnsi="Times New Roman"/>
          <w:sz w:val="19"/>
          <w:szCs w:val="19"/>
        </w:rPr>
        <w:t>WIR TESTEN – Für mehr Sicherheit für unsere Mitarbeiter und Kunden</w:t>
      </w:r>
    </w:p>
    <w:p/>
    <w:p>
      <w:pPr>
        <w:jc w:val="both"/>
        <w:rPr>
          <w:sz w:val="16"/>
          <w:szCs w:val="16"/>
        </w:rPr>
      </w:pPr>
      <w:r>
        <w:rPr>
          <w:noProof/>
          <w:sz w:val="16"/>
          <w:szCs w:val="16"/>
          <w:lang w:bidi="ar-SA"/>
        </w:rPr>
        <w:drawing>
          <wp:inline distT="0" distB="0" distL="0" distR="0">
            <wp:extent cx="4274333" cy="2858399"/>
            <wp:effectExtent l="0" t="0" r="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bild_Serie_konfektionierbar_schma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74333" cy="2858399"/>
                    </a:xfrm>
                    <a:prstGeom prst="rect">
                      <a:avLst/>
                    </a:prstGeom>
                  </pic:spPr>
                </pic:pic>
              </a:graphicData>
            </a:graphic>
          </wp:inline>
        </w:drawing>
      </w:r>
    </w:p>
    <w:p>
      <w:pPr>
        <w:jc w:val="both"/>
        <w:rPr>
          <w:sz w:val="16"/>
          <w:szCs w:val="16"/>
        </w:rPr>
      </w:pPr>
      <w:r>
        <w:rPr>
          <w:noProof/>
          <w:lang w:bidi="ar-SA"/>
        </w:rPr>
        <mc:AlternateContent>
          <mc:Choice Requires="wps">
            <w:drawing>
              <wp:anchor distT="0" distB="0" distL="114300" distR="114300" simplePos="0" relativeHeight="251673600" behindDoc="0" locked="0" layoutInCell="1" allowOverlap="1">
                <wp:simplePos x="0" y="0"/>
                <wp:positionH relativeFrom="column">
                  <wp:posOffset>-79022</wp:posOffset>
                </wp:positionH>
                <wp:positionV relativeFrom="paragraph">
                  <wp:posOffset>19473</wp:posOffset>
                </wp:positionV>
                <wp:extent cx="4700270" cy="25400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0270" cy="25400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pPr>
                              <w:tabs>
                                <w:tab w:val="left" w:pos="851"/>
                              </w:tabs>
                              <w:ind w:left="851" w:hanging="851"/>
                              <w:rPr>
                                <w:rFonts w:ascii="Times New Roman" w:hAnsi="Times New Roman" w:cs="Times New Roman"/>
                              </w:rPr>
                            </w:pPr>
                            <w:r>
                              <w:rPr>
                                <w:rFonts w:ascii="Times New Roman" w:hAnsi="Times New Roman" w:cs="Times New Roman"/>
                                <w:b/>
                              </w:rPr>
                              <w:t>Bildtext:</w:t>
                            </w:r>
                            <w:r>
                              <w:rPr>
                                <w:rFonts w:ascii="Times New Roman" w:hAnsi="Times New Roman" w:cs="Times New Roman"/>
                              </w:rPr>
                              <w:tab/>
                              <w:t>Corona Prävention bei CONEC Elektronische Bauelemente GmbH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5" o:spid="_x0000_s1026" type="#_x0000_t202" style="position:absolute;left:0;text-align:left;margin-left:-6.2pt;margin-top:1.55pt;width:370.1pt;height:2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" filled="f" stroked="f">
                <v:textbox>
                  <w:txbxContent>
                    <w:p>
                      <w:pPr>
                        <w:tabs>
                          <w:tab w:val="left" w:pos="851"/>
                        </w:tabs>
                        <w:ind w:left="851" w:hanging="851"/>
                        <w:rPr>
                          <w:rFonts w:ascii="Times New Roman" w:hAnsi="Times New Roman" w:cs="Times New Roman"/>
                        </w:rPr>
                      </w:pPr>
                      <w:r>
                        <w:rPr>
                          <w:rFonts w:ascii="Times New Roman" w:hAnsi="Times New Roman" w:cs="Times New Roman"/>
                          <w:b/>
                        </w:rPr>
                        <w:t>Bildtext:</w:t>
                      </w:r>
                      <w:r>
                        <w:rPr>
                          <w:rFonts w:ascii="Times New Roman" w:hAnsi="Times New Roman" w:cs="Times New Roman"/>
                        </w:rPr>
                        <w:tab/>
                        <w:t>Corona Prävention bei CONEC Elektronische Bauelemente GmbH</w:t>
                      </w:r>
                    </w:p>
                  </w:txbxContent>
                </v:textbox>
              </v:shape>
            </w:pict>
          </mc:Fallback>
        </mc:AlternateContent>
      </w:r>
      <w:r>
        <w:rPr>
          <w:noProof/>
          <w:sz w:val="16"/>
          <w:szCs w:val="16"/>
          <w:lang w:bidi="ar-SA"/>
        </w:rPr>
        <w:drawing>
          <wp:inline distT="0" distB="0" distL="0" distR="0">
            <wp:extent cx="774065" cy="201295"/>
            <wp:effectExtent l="0" t="0" r="0" b="825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4065" cy="201295"/>
                    </a:xfrm>
                    <a:prstGeom prst="rect">
                      <a:avLst/>
                    </a:prstGeom>
                    <a:noFill/>
                    <a:ln>
                      <a:noFill/>
                    </a:ln>
                  </pic:spPr>
                </pic:pic>
              </a:graphicData>
            </a:graphic>
          </wp:inline>
        </w:drawing>
      </w:r>
      <w:r>
        <w:rPr>
          <w:sz w:val="16"/>
          <w:szCs w:val="16"/>
        </w:rPr>
        <w:t xml:space="preserve"> </w:t>
      </w:r>
    </w:p>
    <w:p>
      <w:pPr>
        <w:jc w:val="both"/>
        <w:rPr>
          <w:rFonts w:ascii="Times New Roman" w:hAnsi="Times New Roman" w:cs="Times New Roman"/>
          <w:sz w:val="20"/>
          <w:szCs w:val="20"/>
        </w:rPr>
      </w:pPr>
    </w:p>
    <w:p>
      <w:pPr>
        <w:jc w:val="both"/>
        <w:rPr>
          <w:rFonts w:ascii="Times New Roman" w:hAnsi="Times New Roman" w:cs="Times New Roman"/>
          <w:sz w:val="20"/>
          <w:szCs w:val="20"/>
        </w:rPr>
      </w:pPr>
      <w:r>
        <w:rPr>
          <w:rFonts w:ascii="Times New Roman" w:hAnsi="Times New Roman" w:cs="Times New Roman"/>
          <w:sz w:val="20"/>
          <w:szCs w:val="20"/>
        </w:rPr>
        <w:t xml:space="preserve">Seit über einem Jahr hält auch bei CONEC die Pandemie alle in Atem. Schon sehr früh hat man bei CONEC reagiert. Bereits im April letzten Jahres wurde die Maskenpflicht eingeführt, vielen Mitarbeitern wurde das mobile Arbeiten ermöglicht und Microsoft Teams (Videokonferenzen) installiert, überall im Unternehmen wurden Desinfektionssprayspender aufgestellt, in der Produktion hat man mobile Trennwände installiert und die Produktionsabläufe so umorganisiert, dass für alle Mitarbeiter der größtmögliche Schutz gegeben ist. </w:t>
      </w:r>
    </w:p>
    <w:p>
      <w:pPr>
        <w:jc w:val="both"/>
        <w:rPr>
          <w:rFonts w:ascii="Times New Roman" w:hAnsi="Times New Roman" w:cs="Times New Roman"/>
          <w:sz w:val="20"/>
          <w:szCs w:val="20"/>
        </w:rPr>
      </w:pPr>
    </w:p>
    <w:p>
      <w:pPr>
        <w:jc w:val="both"/>
        <w:rPr>
          <w:rFonts w:ascii="Times New Roman" w:hAnsi="Times New Roman" w:cs="Times New Roman"/>
          <w:sz w:val="20"/>
          <w:szCs w:val="20"/>
        </w:rPr>
      </w:pPr>
      <w:r>
        <w:rPr>
          <w:rFonts w:ascii="Times New Roman" w:hAnsi="Times New Roman" w:cs="Times New Roman"/>
          <w:sz w:val="20"/>
          <w:szCs w:val="20"/>
        </w:rPr>
        <w:t xml:space="preserve">Auch in diesem Jahr übernimmt CONEC eine Vorreiterrolle was die Corona-Prävention betrifft. Im Februar wurde das Kontaktverfolgungssystem UBUDO eingeführt und seit ca. 6 Wochen wird jedem Mitarbeiter wöchentlich die Möglichkeit gegeben, sich freiwillig einem Corona-Schnelltest zu unterziehen. </w:t>
      </w:r>
    </w:p>
    <w:p>
      <w:pPr>
        <w:jc w:val="both"/>
        <w:rPr>
          <w:rFonts w:ascii="Times New Roman" w:hAnsi="Times New Roman" w:cs="Times New Roman"/>
          <w:sz w:val="20"/>
          <w:szCs w:val="20"/>
        </w:rPr>
      </w:pPr>
    </w:p>
    <w:p>
      <w:pPr>
        <w:jc w:val="both"/>
        <w:rPr>
          <w:rFonts w:ascii="Times New Roman" w:hAnsi="Times New Roman" w:cs="Times New Roman"/>
          <w:sz w:val="20"/>
          <w:szCs w:val="20"/>
        </w:rPr>
      </w:pPr>
      <w:r>
        <w:rPr>
          <w:rFonts w:ascii="Times New Roman" w:hAnsi="Times New Roman" w:cs="Times New Roman"/>
          <w:sz w:val="20"/>
          <w:szCs w:val="20"/>
        </w:rPr>
        <w:t>Nichts ist wichtiger als die eigene Gesundheit. So ist es das Bestreben von CONEC, dass nicht nur die Mitarbeiter gesund bleiben, sondern Familienmitglieder, Freunde und Mitmenschen.</w:t>
      </w:r>
    </w:p>
    <w:p>
      <w:pPr>
        <w:jc w:val="both"/>
        <w:rPr>
          <w:rFonts w:ascii="Times New Roman" w:hAnsi="Times New Roman" w:cs="Times New Roman"/>
          <w:sz w:val="20"/>
          <w:szCs w:val="20"/>
        </w:rPr>
      </w:pPr>
      <w:r>
        <w:rPr>
          <w:rFonts w:ascii="Times New Roman" w:hAnsi="Times New Roman" w:cs="Times New Roman"/>
          <w:sz w:val="20"/>
          <w:szCs w:val="20"/>
        </w:rPr>
        <w:t xml:space="preserve"> </w:t>
      </w:r>
    </w:p>
    <w:p>
      <w:pPr>
        <w:jc w:val="both"/>
        <w:rPr>
          <w:rFonts w:ascii="Times New Roman" w:hAnsi="Times New Roman" w:cs="Times New Roman"/>
          <w:sz w:val="20"/>
          <w:szCs w:val="20"/>
        </w:rPr>
      </w:pPr>
      <w:r>
        <w:rPr>
          <w:rFonts w:ascii="Times New Roman" w:hAnsi="Times New Roman" w:cs="Times New Roman"/>
          <w:sz w:val="20"/>
          <w:szCs w:val="20"/>
        </w:rPr>
        <w:t>„Durch Corona-Schnelltests haben wir die Möglichkeit COVID-19 Fälle in der Firma zeitnah aufzudecken“, sagt Sven Holtgrewe (Geschäftsführer) „So können wir - im Falle eines positiven Testes- schnell handeln, um die Ansteckungsrate untereinander zu verringern“.</w:t>
      </w:r>
    </w:p>
    <w:p>
      <w:pPr>
        <w:jc w:val="both"/>
        <w:rPr>
          <w:rFonts w:ascii="Times New Roman" w:hAnsi="Times New Roman" w:cs="Times New Roman"/>
          <w:sz w:val="20"/>
          <w:szCs w:val="20"/>
        </w:rPr>
      </w:pPr>
    </w:p>
    <w:p>
      <w:pPr>
        <w:jc w:val="both"/>
        <w:rPr>
          <w:rFonts w:ascii="Times New Roman" w:hAnsi="Times New Roman" w:cs="Times New Roman"/>
          <w:sz w:val="20"/>
          <w:szCs w:val="20"/>
        </w:rPr>
      </w:pPr>
      <w:r>
        <w:rPr>
          <w:rFonts w:ascii="Times New Roman" w:hAnsi="Times New Roman" w:cs="Times New Roman"/>
          <w:sz w:val="20"/>
          <w:szCs w:val="20"/>
        </w:rPr>
        <w:t>Für die Testung setzen wir ausschließlich zugelassene SARS-CoV-2-Antigen-Schnelltests ein, welche von unseren durch den Betriebsarzt geschulten Mitarbeitern, unter Einhaltung aller Vorschriften, in unseren Räumlichkeiten durchgeführt werden.</w:t>
      </w:r>
    </w:p>
    <w:p>
      <w:pPr>
        <w:jc w:val="both"/>
        <w:rPr>
          <w:rFonts w:ascii="Times New Roman" w:hAnsi="Times New Roman" w:cs="Times New Roman"/>
          <w:sz w:val="20"/>
          <w:szCs w:val="20"/>
        </w:rPr>
      </w:pPr>
    </w:p>
    <w:p>
      <w:pPr>
        <w:jc w:val="both"/>
        <w:rPr>
          <w:rFonts w:ascii="Times New Roman" w:hAnsi="Times New Roman" w:cs="Times New Roman"/>
          <w:sz w:val="20"/>
          <w:szCs w:val="20"/>
        </w:rPr>
      </w:pPr>
      <w:r>
        <w:rPr>
          <w:rFonts w:ascii="Times New Roman" w:hAnsi="Times New Roman" w:cs="Times New Roman"/>
          <w:sz w:val="20"/>
          <w:szCs w:val="20"/>
        </w:rPr>
        <w:t>Wir wollen damit unserer Verantwortung gerecht werden – für unsere Mitarbeiter und deren Familien, für unsere Kunden und Geschäftspartner, die sich auf uns verlassen.</w:t>
      </w:r>
    </w:p>
    <w:sectPr>
      <w:headerReference w:type="even" r:id="rId11"/>
      <w:headerReference w:type="default" r:id="rId12"/>
      <w:footerReference w:type="default" r:id="rId13"/>
      <w:footerReference w:type="first" r:id="rId14"/>
      <w:pgSz w:w="11907" w:h="16840" w:code="9"/>
      <w:pgMar w:top="1134" w:right="1440" w:bottom="1134" w:left="1440" w:header="964"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p/>
  </w:endnote>
  <w:endnote w:type="continuationSeparator" w:id="0">
    <w:p>
      <w:r>
        <w:continuationSeparator/>
      </w: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QuaySansITCTT">
    <w:altName w:val="Courier New"/>
    <w:charset w:val="00"/>
    <w:family w:val="auto"/>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utiger 45 Light">
    <w:altName w:val="Vrinda"/>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rPr>
        <w:rFonts w:ascii="Arial" w:hAnsi="Arial" w:cs="Arial"/>
        <w:i/>
        <w:color w:val="333333"/>
        <w:sz w:val="20"/>
        <w:szCs w:val="20"/>
      </w:rPr>
    </w:pPr>
  </w:p>
  <w:p>
    <w:pPr>
      <w:rPr>
        <w:rFonts w:ascii="Arial" w:hAnsi="Arial" w:cs="Arial"/>
        <w:i/>
        <w:color w:val="333333"/>
        <w:sz w:val="20"/>
        <w:szCs w:val="20"/>
      </w:rPr>
    </w:pPr>
  </w:p>
  <w:p>
    <w:pPr>
      <w:rPr>
        <w:rFonts w:ascii="Arial" w:hAnsi="Arial" w:cs="Arial"/>
        <w:i/>
        <w:sz w:val="20"/>
        <w:szCs w:val="20"/>
      </w:rPr>
    </w:pPr>
    <w:r>
      <w:rPr>
        <w:rFonts w:ascii="Arial" w:hAnsi="Arial" w:cs="Arial"/>
        <w:i/>
        <w:color w:val="333333"/>
        <w:sz w:val="20"/>
        <w:szCs w:val="20"/>
      </w:rPr>
      <w:t>Im Fall einer Veröffentlichung freuen wir uns über ein Belegexemplar, gern auch als PDF.</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rPr>
        <w:rFonts w:ascii="Arial" w:hAnsi="Arial" w:cs="Arial"/>
        <w:i/>
        <w:sz w:val="20"/>
        <w:szCs w:val="20"/>
      </w:rPr>
    </w:pPr>
    <w:r>
      <w:rPr>
        <w:rFonts w:ascii="Arial" w:hAnsi="Arial" w:cs="Arial"/>
        <w:i/>
        <w:color w:val="333333"/>
        <w:sz w:val="20"/>
        <w:szCs w:val="20"/>
      </w:rPr>
      <w:t>Im Fall einer Veröffentlichung freuen wir uns über ein Belegexemplar, gern auch als PDF.</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p/>
  </w:footnote>
  <w:footnote w:type="continuationSeparator" w:id="0">
    <w:p>
      <w:r>
        <w:continuationSeparator/>
      </w:r>
    </w:p>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
    </w:pPr>
  </w:p>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
    </w:pPr>
    <w:r>
      <w:t xml:space="preserve">PRESSEMITTEILUNG </w:t>
    </w:r>
    <w:r>
      <w:tab/>
      <w:t xml:space="preserve">Seite </w:t>
    </w:r>
    <w:r>
      <w:fldChar w:fldCharType="begin"/>
    </w:r>
    <w:r>
      <w:instrText xml:space="preserve"> PAGE \* Arabic \* MERGEFORMAT </w:instrText>
    </w:r>
    <w:r>
      <w:fldChar w:fldCharType="separate"/>
    </w:r>
    <w:r>
      <w:rPr>
        <w:noProof/>
      </w:rP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2F3C"/>
    <w:multiLevelType w:val="hybridMultilevel"/>
    <w:tmpl w:val="AD0AF78A"/>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FB1308D"/>
    <w:multiLevelType w:val="hybridMultilevel"/>
    <w:tmpl w:val="C122EB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22E1AED"/>
    <w:multiLevelType w:val="hybridMultilevel"/>
    <w:tmpl w:val="2274465A"/>
    <w:lvl w:ilvl="0" w:tplc="4DCE3120">
      <w:numFmt w:val="bullet"/>
      <w:lvlText w:val="•"/>
      <w:lvlJc w:val="left"/>
      <w:pPr>
        <w:ind w:left="720" w:hanging="360"/>
      </w:pPr>
      <w:rPr>
        <w:rFonts w:ascii="QuaySansITCTT" w:eastAsia="QuaySansITCTT" w:hAnsi="QuaySansITCTT"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D087351"/>
    <w:multiLevelType w:val="hybridMultilevel"/>
    <w:tmpl w:val="50FC533A"/>
    <w:lvl w:ilvl="0" w:tplc="25661D7A">
      <w:numFmt w:val="bullet"/>
      <w:lvlText w:val="-"/>
      <w:lvlJc w:val="left"/>
      <w:pPr>
        <w:ind w:left="540" w:hanging="360"/>
      </w:pPr>
      <w:rPr>
        <w:rFonts w:ascii="QuaySansITCTT" w:eastAsia="Times New Roman" w:hAnsi="QuaySansITCTT" w:cs="Century Gothic" w:hint="default"/>
      </w:rPr>
    </w:lvl>
    <w:lvl w:ilvl="1" w:tplc="04070003" w:tentative="1">
      <w:start w:val="1"/>
      <w:numFmt w:val="bullet"/>
      <w:lvlText w:val="o"/>
      <w:lvlJc w:val="left"/>
      <w:pPr>
        <w:ind w:left="1260" w:hanging="360"/>
      </w:pPr>
      <w:rPr>
        <w:rFonts w:ascii="Courier New" w:hAnsi="Courier New" w:cs="Courier New" w:hint="default"/>
      </w:rPr>
    </w:lvl>
    <w:lvl w:ilvl="2" w:tplc="04070005" w:tentative="1">
      <w:start w:val="1"/>
      <w:numFmt w:val="bullet"/>
      <w:lvlText w:val=""/>
      <w:lvlJc w:val="left"/>
      <w:pPr>
        <w:ind w:left="1980" w:hanging="360"/>
      </w:pPr>
      <w:rPr>
        <w:rFonts w:ascii="Wingdings" w:hAnsi="Wingdings" w:hint="default"/>
      </w:rPr>
    </w:lvl>
    <w:lvl w:ilvl="3" w:tplc="04070001" w:tentative="1">
      <w:start w:val="1"/>
      <w:numFmt w:val="bullet"/>
      <w:lvlText w:val=""/>
      <w:lvlJc w:val="left"/>
      <w:pPr>
        <w:ind w:left="2700" w:hanging="360"/>
      </w:pPr>
      <w:rPr>
        <w:rFonts w:ascii="Symbol" w:hAnsi="Symbol" w:hint="default"/>
      </w:rPr>
    </w:lvl>
    <w:lvl w:ilvl="4" w:tplc="04070003" w:tentative="1">
      <w:start w:val="1"/>
      <w:numFmt w:val="bullet"/>
      <w:lvlText w:val="o"/>
      <w:lvlJc w:val="left"/>
      <w:pPr>
        <w:ind w:left="3420" w:hanging="360"/>
      </w:pPr>
      <w:rPr>
        <w:rFonts w:ascii="Courier New" w:hAnsi="Courier New" w:cs="Courier New" w:hint="default"/>
      </w:rPr>
    </w:lvl>
    <w:lvl w:ilvl="5" w:tplc="04070005" w:tentative="1">
      <w:start w:val="1"/>
      <w:numFmt w:val="bullet"/>
      <w:lvlText w:val=""/>
      <w:lvlJc w:val="left"/>
      <w:pPr>
        <w:ind w:left="4140" w:hanging="360"/>
      </w:pPr>
      <w:rPr>
        <w:rFonts w:ascii="Wingdings" w:hAnsi="Wingdings" w:hint="default"/>
      </w:rPr>
    </w:lvl>
    <w:lvl w:ilvl="6" w:tplc="04070001" w:tentative="1">
      <w:start w:val="1"/>
      <w:numFmt w:val="bullet"/>
      <w:lvlText w:val=""/>
      <w:lvlJc w:val="left"/>
      <w:pPr>
        <w:ind w:left="4860" w:hanging="360"/>
      </w:pPr>
      <w:rPr>
        <w:rFonts w:ascii="Symbol" w:hAnsi="Symbol" w:hint="default"/>
      </w:rPr>
    </w:lvl>
    <w:lvl w:ilvl="7" w:tplc="04070003" w:tentative="1">
      <w:start w:val="1"/>
      <w:numFmt w:val="bullet"/>
      <w:lvlText w:val="o"/>
      <w:lvlJc w:val="left"/>
      <w:pPr>
        <w:ind w:left="5580" w:hanging="360"/>
      </w:pPr>
      <w:rPr>
        <w:rFonts w:ascii="Courier New" w:hAnsi="Courier New" w:cs="Courier New" w:hint="default"/>
      </w:rPr>
    </w:lvl>
    <w:lvl w:ilvl="8" w:tplc="04070005" w:tentative="1">
      <w:start w:val="1"/>
      <w:numFmt w:val="bullet"/>
      <w:lvlText w:val=""/>
      <w:lvlJc w:val="left"/>
      <w:pPr>
        <w:ind w:left="6300" w:hanging="360"/>
      </w:pPr>
      <w:rPr>
        <w:rFonts w:ascii="Wingdings" w:hAnsi="Wingdings" w:hint="default"/>
      </w:rPr>
    </w:lvl>
  </w:abstractNum>
  <w:abstractNum w:abstractNumId="4" w15:restartNumberingAfterBreak="0">
    <w:nsid w:val="60D64913"/>
    <w:multiLevelType w:val="hybridMultilevel"/>
    <w:tmpl w:val="4B3CC2F4"/>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639F0F94"/>
    <w:multiLevelType w:val="hybridMultilevel"/>
    <w:tmpl w:val="C480F87E"/>
    <w:lvl w:ilvl="0" w:tplc="D8525A54">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6CBD64C8"/>
    <w:multiLevelType w:val="hybridMultilevel"/>
    <w:tmpl w:val="578ABD54"/>
    <w:lvl w:ilvl="0" w:tplc="05D05376">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6"/>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ignoreMixedContent/>
  <w:alwaysShowPlaceholderText/>
  <w:hdrShapeDefaults>
    <o:shapedefaults v:ext="edit" spidmax="135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5169"/>
    <o:shapelayout v:ext="edit">
      <o:idmap v:ext="edit" data="1"/>
    </o:shapelayout>
  </w:shapeDefaults>
  <w:decimalSymbol w:val=","/>
  <w:listSeparator w:val=";"/>
  <w15:docId w15:val="{869F5BD0-59F7-410B-A0C7-1DDAE33E7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Pr>
      <w:rFonts w:ascii="Frutiger 45 Light" w:hAnsi="Frutiger 45 Light"/>
      <w:sz w:val="24"/>
    </w:rPr>
  </w:style>
  <w:style w:type="paragraph" w:styleId="NurText">
    <w:name w:val="Plain Text"/>
    <w:basedOn w:val="Standard"/>
    <w:link w:val="NurTextZchn"/>
    <w:uiPriority w:val="99"/>
    <w:unhideWhenUsed/>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Pr>
      <w:rFonts w:ascii="Calibri" w:eastAsia="Calibri" w:hAnsi="Calibri" w:cs="Consolas"/>
      <w:sz w:val="22"/>
      <w:szCs w:val="21"/>
      <w:lang w:eastAsia="en-US"/>
    </w:rPr>
  </w:style>
  <w:style w:type="character" w:styleId="SchwacherVerweis">
    <w:name w:val="Subtle Reference"/>
    <w:uiPriority w:val="31"/>
    <w:qFormat/>
    <w:rPr>
      <w:color w:val="auto"/>
      <w:u w:val="single" w:color="9BBB59"/>
    </w:rPr>
  </w:style>
  <w:style w:type="paragraph" w:styleId="Listenabsatz">
    <w:name w:val="List Paragraph"/>
    <w:basedOn w:val="Standard"/>
    <w:uiPriority w:val="99"/>
    <w:qFormat/>
    <w:pPr>
      <w:ind w:left="720"/>
      <w:contextualSpacing/>
    </w:pPr>
  </w:style>
  <w:style w:type="character" w:styleId="Hyperlink">
    <w:name w:val="Hyperlink"/>
    <w:basedOn w:val="Absatz-Standardschriftart"/>
    <w:uiPriority w:val="99"/>
    <w:unhideWhenUsed/>
    <w:rPr>
      <w:color w:val="0000FF"/>
      <w:u w:val="single"/>
    </w:rPr>
  </w:style>
  <w:style w:type="table" w:styleId="TabelleAktuell">
    <w:name w:val="Table Contemporary"/>
    <w:basedOn w:val="NormaleTabelle"/>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Pr>
      <w:i/>
      <w:iCs/>
    </w:rPr>
  </w:style>
  <w:style w:type="table" w:styleId="HellesRaster-Akzent1">
    <w:name w:val="Light Grid Accent 1"/>
    <w:basedOn w:val="NormaleTabelle"/>
    <w:uiPriority w:val="62"/>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HellesRaster-Akzent12">
    <w:name w:val="Helles Raster - Akzent 12"/>
    <w:basedOn w:val="NormaleTabelle"/>
    <w:next w:val="HellesRaster-Akzent1"/>
    <w:uiPriority w:val="62"/>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73168">
      <w:bodyDiv w:val="1"/>
      <w:marLeft w:val="0"/>
      <w:marRight w:val="0"/>
      <w:marTop w:val="0"/>
      <w:marBottom w:val="0"/>
      <w:divBdr>
        <w:top w:val="none" w:sz="0" w:space="0" w:color="auto"/>
        <w:left w:val="none" w:sz="0" w:space="0" w:color="auto"/>
        <w:bottom w:val="none" w:sz="0" w:space="0" w:color="auto"/>
        <w:right w:val="none" w:sz="0" w:space="0" w:color="auto"/>
      </w:divBdr>
      <w:divsChild>
        <w:div w:id="1699698811">
          <w:marLeft w:val="288"/>
          <w:marRight w:val="0"/>
          <w:marTop w:val="0"/>
          <w:marBottom w:val="0"/>
          <w:divBdr>
            <w:top w:val="none" w:sz="0" w:space="0" w:color="auto"/>
            <w:left w:val="none" w:sz="0" w:space="0" w:color="auto"/>
            <w:bottom w:val="none" w:sz="0" w:space="0" w:color="auto"/>
            <w:right w:val="none" w:sz="0" w:space="0" w:color="auto"/>
          </w:divBdr>
        </w:div>
        <w:div w:id="369384952">
          <w:marLeft w:val="288"/>
          <w:marRight w:val="0"/>
          <w:marTop w:val="0"/>
          <w:marBottom w:val="0"/>
          <w:divBdr>
            <w:top w:val="none" w:sz="0" w:space="0" w:color="auto"/>
            <w:left w:val="none" w:sz="0" w:space="0" w:color="auto"/>
            <w:bottom w:val="none" w:sz="0" w:space="0" w:color="auto"/>
            <w:right w:val="none" w:sz="0" w:space="0" w:color="auto"/>
          </w:divBdr>
        </w:div>
        <w:div w:id="490873908">
          <w:marLeft w:val="288"/>
          <w:marRight w:val="0"/>
          <w:marTop w:val="0"/>
          <w:marBottom w:val="0"/>
          <w:divBdr>
            <w:top w:val="none" w:sz="0" w:space="0" w:color="auto"/>
            <w:left w:val="none" w:sz="0" w:space="0" w:color="auto"/>
            <w:bottom w:val="none" w:sz="0" w:space="0" w:color="auto"/>
            <w:right w:val="none" w:sz="0" w:space="0" w:color="auto"/>
          </w:divBdr>
        </w:div>
      </w:divsChild>
    </w:div>
    <w:div w:id="393238043">
      <w:bodyDiv w:val="1"/>
      <w:marLeft w:val="0"/>
      <w:marRight w:val="0"/>
      <w:marTop w:val="0"/>
      <w:marBottom w:val="0"/>
      <w:divBdr>
        <w:top w:val="none" w:sz="0" w:space="0" w:color="auto"/>
        <w:left w:val="none" w:sz="0" w:space="0" w:color="auto"/>
        <w:bottom w:val="none" w:sz="0" w:space="0" w:color="auto"/>
        <w:right w:val="none" w:sz="0" w:space="0" w:color="auto"/>
      </w:divBdr>
    </w:div>
    <w:div w:id="584807655">
      <w:bodyDiv w:val="1"/>
      <w:marLeft w:val="0"/>
      <w:marRight w:val="0"/>
      <w:marTop w:val="0"/>
      <w:marBottom w:val="0"/>
      <w:divBdr>
        <w:top w:val="none" w:sz="0" w:space="0" w:color="auto"/>
        <w:left w:val="none" w:sz="0" w:space="0" w:color="auto"/>
        <w:bottom w:val="none" w:sz="0" w:space="0" w:color="auto"/>
        <w:right w:val="none" w:sz="0" w:space="0" w:color="auto"/>
      </w:divBdr>
    </w:div>
    <w:div w:id="665327890">
      <w:bodyDiv w:val="1"/>
      <w:marLeft w:val="0"/>
      <w:marRight w:val="0"/>
      <w:marTop w:val="0"/>
      <w:marBottom w:val="0"/>
      <w:divBdr>
        <w:top w:val="none" w:sz="0" w:space="0" w:color="auto"/>
        <w:left w:val="none" w:sz="0" w:space="0" w:color="auto"/>
        <w:bottom w:val="none" w:sz="0" w:space="0" w:color="auto"/>
        <w:right w:val="none" w:sz="0" w:space="0" w:color="auto"/>
      </w:divBdr>
    </w:div>
    <w:div w:id="1059791883">
      <w:bodyDiv w:val="1"/>
      <w:marLeft w:val="0"/>
      <w:marRight w:val="0"/>
      <w:marTop w:val="0"/>
      <w:marBottom w:val="0"/>
      <w:divBdr>
        <w:top w:val="none" w:sz="0" w:space="0" w:color="auto"/>
        <w:left w:val="none" w:sz="0" w:space="0" w:color="auto"/>
        <w:bottom w:val="none" w:sz="0" w:space="0" w:color="auto"/>
        <w:right w:val="none" w:sz="0" w:space="0" w:color="auto"/>
      </w:divBdr>
    </w:div>
    <w:div w:id="1094981420">
      <w:bodyDiv w:val="1"/>
      <w:marLeft w:val="0"/>
      <w:marRight w:val="0"/>
      <w:marTop w:val="0"/>
      <w:marBottom w:val="0"/>
      <w:divBdr>
        <w:top w:val="none" w:sz="0" w:space="0" w:color="auto"/>
        <w:left w:val="none" w:sz="0" w:space="0" w:color="auto"/>
        <w:bottom w:val="none" w:sz="0" w:space="0" w:color="auto"/>
        <w:right w:val="none" w:sz="0" w:space="0" w:color="auto"/>
      </w:divBdr>
    </w:div>
    <w:div w:id="1572815746">
      <w:bodyDiv w:val="1"/>
      <w:marLeft w:val="0"/>
      <w:marRight w:val="0"/>
      <w:marTop w:val="0"/>
      <w:marBottom w:val="0"/>
      <w:divBdr>
        <w:top w:val="none" w:sz="0" w:space="0" w:color="auto"/>
        <w:left w:val="none" w:sz="0" w:space="0" w:color="auto"/>
        <w:bottom w:val="none" w:sz="0" w:space="0" w:color="auto"/>
        <w:right w:val="none" w:sz="0" w:space="0" w:color="auto"/>
      </w:divBdr>
    </w:div>
    <w:div w:id="1640258676">
      <w:marLeft w:val="0"/>
      <w:marRight w:val="0"/>
      <w:marTop w:val="0"/>
      <w:marBottom w:val="0"/>
      <w:divBdr>
        <w:top w:val="none" w:sz="0" w:space="0" w:color="auto"/>
        <w:left w:val="none" w:sz="0" w:space="0" w:color="auto"/>
        <w:bottom w:val="none" w:sz="0" w:space="0" w:color="auto"/>
        <w:right w:val="none" w:sz="0" w:space="0" w:color="auto"/>
      </w:divBdr>
    </w:div>
    <w:div w:id="1783109094">
      <w:bodyDiv w:val="1"/>
      <w:marLeft w:val="0"/>
      <w:marRight w:val="0"/>
      <w:marTop w:val="0"/>
      <w:marBottom w:val="0"/>
      <w:divBdr>
        <w:top w:val="none" w:sz="0" w:space="0" w:color="auto"/>
        <w:left w:val="none" w:sz="0" w:space="0" w:color="auto"/>
        <w:bottom w:val="none" w:sz="0" w:space="0" w:color="auto"/>
        <w:right w:val="none" w:sz="0" w:space="0" w:color="auto"/>
      </w:divBdr>
      <w:divsChild>
        <w:div w:id="239338066">
          <w:marLeft w:val="0"/>
          <w:marRight w:val="0"/>
          <w:marTop w:val="0"/>
          <w:marBottom w:val="0"/>
          <w:divBdr>
            <w:top w:val="none" w:sz="0" w:space="0" w:color="auto"/>
            <w:left w:val="none" w:sz="0" w:space="0" w:color="auto"/>
            <w:bottom w:val="none" w:sz="0" w:space="0" w:color="auto"/>
            <w:right w:val="none" w:sz="0" w:space="0" w:color="auto"/>
          </w:divBdr>
        </w:div>
        <w:div w:id="2139684929">
          <w:marLeft w:val="0"/>
          <w:marRight w:val="0"/>
          <w:marTop w:val="0"/>
          <w:marBottom w:val="0"/>
          <w:divBdr>
            <w:top w:val="none" w:sz="0" w:space="0" w:color="auto"/>
            <w:left w:val="none" w:sz="0" w:space="0" w:color="auto"/>
            <w:bottom w:val="none" w:sz="0" w:space="0" w:color="auto"/>
            <w:right w:val="none" w:sz="0" w:space="0" w:color="auto"/>
          </w:divBdr>
        </w:div>
        <w:div w:id="1075929314">
          <w:marLeft w:val="0"/>
          <w:marRight w:val="0"/>
          <w:marTop w:val="0"/>
          <w:marBottom w:val="0"/>
          <w:divBdr>
            <w:top w:val="none" w:sz="0" w:space="0" w:color="auto"/>
            <w:left w:val="none" w:sz="0" w:space="0" w:color="auto"/>
            <w:bottom w:val="none" w:sz="0" w:space="0" w:color="auto"/>
            <w:right w:val="none" w:sz="0" w:space="0" w:color="auto"/>
          </w:divBdr>
        </w:div>
      </w:divsChild>
    </w:div>
    <w:div w:id="198485215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jaschade\AppData\Roaming\Microsoft\Templates\Quarterly%20earnings%20press%20release.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4958E6-699C-416A-9E3D-AAD9A1CA2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Quarterly earnings press release.dot</Template>
  <TotalTime>0</TotalTime>
  <Pages>1</Pages>
  <Words>266</Words>
  <Characters>1681</Characters>
  <Application>Microsoft Office Word</Application>
  <DocSecurity>0</DocSecurity>
  <Lines>14</Lines>
  <Paragraphs>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Pressemitteilung zu den Quartalseinkünften</vt:lpstr>
    </vt:vector>
  </TitlesOfParts>
  <Company>Microsoft Corporation</Company>
  <LinksUpToDate>false</LinksUpToDate>
  <CharactersWithSpaces>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Katja Schade</dc:creator>
  <cp:lastModifiedBy>Mancheva Nedyalka</cp:lastModifiedBy>
  <cp:revision>2</cp:revision>
  <cp:lastPrinted>2021-04-15T05:52:00Z</cp:lastPrinted>
  <dcterms:created xsi:type="dcterms:W3CDTF">2021-04-15T07:07:00Z</dcterms:created>
  <dcterms:modified xsi:type="dcterms:W3CDTF">2021-04-15T07:07:00Z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TC010197751031</vt:lpwstr>
  </property>
</Properties>
</file>