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63" w:rsidRPr="0018655A" w:rsidRDefault="00E75D63" w:rsidP="00E75D63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>Text steht online unter: pr-neu</w:t>
      </w:r>
      <w:r w:rsidRPr="0018655A">
        <w:rPr>
          <w:rFonts w:cs="Arial"/>
          <w:sz w:val="18"/>
        </w:rPr>
        <w:t>.de</w:t>
      </w:r>
      <w:r>
        <w:rPr>
          <w:rFonts w:cs="Arial"/>
          <w:sz w:val="18"/>
        </w:rPr>
        <w:t>/</w:t>
      </w:r>
      <w:proofErr w:type="spellStart"/>
      <w:r>
        <w:rPr>
          <w:rFonts w:cs="Arial"/>
          <w:sz w:val="18"/>
        </w:rPr>
        <w:t>newsroom</w:t>
      </w:r>
      <w:proofErr w:type="spellEnd"/>
      <w:r w:rsidR="000D6904">
        <w:rPr>
          <w:rFonts w:cs="Arial"/>
          <w:sz w:val="18"/>
        </w:rPr>
        <w:t xml:space="preserve"> und sto.de</w:t>
      </w:r>
    </w:p>
    <w:p w:rsidR="00145634" w:rsidRPr="00FA21FF" w:rsidRDefault="004B03F0" w:rsidP="00FA21FF">
      <w:pPr>
        <w:spacing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1</w:t>
      </w:r>
      <w:r w:rsidR="0075260F">
        <w:rPr>
          <w:rFonts w:cs="Arial"/>
          <w:bCs/>
          <w:sz w:val="18"/>
          <w:szCs w:val="18"/>
        </w:rPr>
        <w:t>1</w:t>
      </w:r>
      <w:r w:rsidR="002C1203">
        <w:rPr>
          <w:rFonts w:cs="Arial"/>
          <w:bCs/>
          <w:sz w:val="18"/>
          <w:szCs w:val="18"/>
        </w:rPr>
        <w:t>/2</w:t>
      </w:r>
      <w:r w:rsidR="00B40D9B">
        <w:rPr>
          <w:rFonts w:cs="Arial"/>
          <w:bCs/>
          <w:sz w:val="18"/>
          <w:szCs w:val="18"/>
        </w:rPr>
        <w:t>1</w:t>
      </w:r>
      <w:r w:rsidR="002C1203">
        <w:rPr>
          <w:rFonts w:cs="Arial"/>
          <w:bCs/>
          <w:sz w:val="18"/>
          <w:szCs w:val="18"/>
        </w:rPr>
        <w:t>-</w:t>
      </w:r>
      <w:r w:rsidR="00824B40">
        <w:rPr>
          <w:rFonts w:cs="Arial"/>
          <w:bCs/>
          <w:sz w:val="18"/>
          <w:szCs w:val="18"/>
        </w:rPr>
        <w:t>2</w:t>
      </w:r>
      <w:r w:rsidR="006E1D5D">
        <w:rPr>
          <w:rFonts w:cs="Arial"/>
          <w:bCs/>
          <w:sz w:val="18"/>
          <w:szCs w:val="18"/>
        </w:rPr>
        <w:t>2</w:t>
      </w:r>
    </w:p>
    <w:p w:rsidR="00E75D63" w:rsidRDefault="00A2218B" w:rsidP="00E75D63">
      <w:pPr>
        <w:spacing w:line="400" w:lineRule="exact"/>
        <w:rPr>
          <w:rFonts w:cs="Arial"/>
          <w:bCs/>
          <w:sz w:val="24"/>
          <w:szCs w:val="24"/>
          <w:u w:val="single"/>
        </w:rPr>
      </w:pPr>
      <w:r>
        <w:rPr>
          <w:rFonts w:cs="Arial"/>
          <w:bCs/>
          <w:sz w:val="24"/>
          <w:szCs w:val="24"/>
          <w:u w:val="single"/>
        </w:rPr>
        <w:t>Viele Förderprogramme für energetische Sanierung</w:t>
      </w:r>
    </w:p>
    <w:p w:rsidR="00824B40" w:rsidRPr="00E75D63" w:rsidRDefault="00824B40" w:rsidP="00A2218B">
      <w:pPr>
        <w:spacing w:line="400" w:lineRule="exact"/>
        <w:rPr>
          <w:rFonts w:cs="Arial"/>
          <w:bCs/>
          <w:sz w:val="28"/>
          <w:szCs w:val="24"/>
          <w:u w:val="single"/>
        </w:rPr>
      </w:pPr>
    </w:p>
    <w:p w:rsidR="007506AD" w:rsidRPr="00A96389" w:rsidRDefault="49406736" w:rsidP="00A2218B">
      <w:pPr>
        <w:autoSpaceDE w:val="0"/>
        <w:autoSpaceDN w:val="0"/>
        <w:adjustRightInd w:val="0"/>
        <w:spacing w:line="400" w:lineRule="exact"/>
        <w:rPr>
          <w:rFonts w:eastAsia="FrutigerNextPro-Bold" w:cs="Arial"/>
          <w:b/>
          <w:bCs/>
          <w:color w:val="1A1A18"/>
          <w:sz w:val="40"/>
          <w:szCs w:val="40"/>
        </w:rPr>
      </w:pPr>
      <w:r w:rsidRPr="6FEE31DC">
        <w:rPr>
          <w:rFonts w:eastAsia="FrutigerNextPro-Bold" w:cs="Arial"/>
          <w:b/>
          <w:bCs/>
          <w:color w:val="1A1A18"/>
          <w:sz w:val="40"/>
          <w:szCs w:val="40"/>
        </w:rPr>
        <w:t xml:space="preserve">Kosten </w:t>
      </w:r>
      <w:r w:rsidR="006B677E">
        <w:rPr>
          <w:rFonts w:eastAsia="FrutigerNextPro-Bold" w:cs="Arial"/>
          <w:b/>
          <w:bCs/>
          <w:color w:val="1A1A18"/>
          <w:sz w:val="40"/>
          <w:szCs w:val="40"/>
        </w:rPr>
        <w:t xml:space="preserve">der </w:t>
      </w:r>
      <w:r w:rsidR="13DF7C49" w:rsidRPr="6FEE31DC">
        <w:rPr>
          <w:rFonts w:eastAsia="FrutigerNextPro-Bold" w:cs="Arial"/>
          <w:b/>
          <w:bCs/>
          <w:color w:val="1A1A18"/>
          <w:sz w:val="40"/>
          <w:szCs w:val="40"/>
        </w:rPr>
        <w:t>Fassadendämmung</w:t>
      </w:r>
      <w:r w:rsidR="00A2218B" w:rsidRPr="6FEE31DC">
        <w:rPr>
          <w:rFonts w:eastAsia="FrutigerNextPro-Bold" w:cs="Arial"/>
          <w:b/>
          <w:bCs/>
          <w:color w:val="1A1A18"/>
          <w:sz w:val="40"/>
          <w:szCs w:val="40"/>
        </w:rPr>
        <w:t xml:space="preserve"> </w:t>
      </w:r>
      <w:r w:rsidR="7CBE86AA" w:rsidRPr="6FEE31DC">
        <w:rPr>
          <w:rFonts w:eastAsia="FrutigerNextPro-Bold" w:cs="Arial"/>
          <w:b/>
          <w:bCs/>
          <w:color w:val="1A1A18"/>
          <w:sz w:val="40"/>
          <w:szCs w:val="40"/>
        </w:rPr>
        <w:t>auf wohnwert-steigern.de ermitteln</w:t>
      </w:r>
    </w:p>
    <w:p w:rsidR="007506AD" w:rsidRDefault="007506AD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9E562A" w:rsidRDefault="00A2218B" w:rsidP="65A8F1F9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bCs/>
          <w:color w:val="1A1A18"/>
          <w:sz w:val="24"/>
          <w:szCs w:val="24"/>
        </w:rPr>
      </w:pPr>
      <w:r w:rsidRPr="65A8F1F9">
        <w:rPr>
          <w:rFonts w:cs="Arial"/>
          <w:b/>
          <w:bCs/>
          <w:color w:val="1A1A18"/>
          <w:sz w:val="24"/>
          <w:szCs w:val="24"/>
        </w:rPr>
        <w:t>Der Klimawandel ist so spürbar wie noch nie und unumstritten ist, dass de</w:t>
      </w:r>
      <w:r w:rsidR="003D6251" w:rsidRPr="65A8F1F9">
        <w:rPr>
          <w:rFonts w:cs="Arial"/>
          <w:b/>
          <w:bCs/>
          <w:color w:val="1A1A18"/>
          <w:sz w:val="24"/>
          <w:szCs w:val="24"/>
        </w:rPr>
        <w:t>r</w:t>
      </w:r>
      <w:r w:rsidRPr="65A8F1F9">
        <w:rPr>
          <w:rFonts w:cs="Arial"/>
          <w:b/>
          <w:bCs/>
          <w:color w:val="1A1A18"/>
          <w:sz w:val="24"/>
          <w:szCs w:val="24"/>
        </w:rPr>
        <w:t xml:space="preserve"> Energiebedarf </w:t>
      </w:r>
      <w:r w:rsidR="003D6251" w:rsidRPr="65A8F1F9">
        <w:rPr>
          <w:rFonts w:cs="Arial"/>
          <w:b/>
          <w:bCs/>
          <w:color w:val="1A1A18"/>
          <w:sz w:val="24"/>
          <w:szCs w:val="24"/>
        </w:rPr>
        <w:t xml:space="preserve">auf allen Ebenen zu </w:t>
      </w:r>
      <w:r w:rsidRPr="65A8F1F9">
        <w:rPr>
          <w:rFonts w:cs="Arial"/>
          <w:b/>
          <w:bCs/>
          <w:color w:val="1A1A18"/>
          <w:sz w:val="24"/>
          <w:szCs w:val="24"/>
        </w:rPr>
        <w:t xml:space="preserve">senken </w:t>
      </w:r>
      <w:r w:rsidR="003D6251" w:rsidRPr="65A8F1F9">
        <w:rPr>
          <w:rFonts w:cs="Arial"/>
          <w:b/>
          <w:bCs/>
          <w:color w:val="1A1A18"/>
          <w:sz w:val="24"/>
          <w:szCs w:val="24"/>
        </w:rPr>
        <w:t>ist</w:t>
      </w:r>
      <w:r w:rsidRPr="65A8F1F9">
        <w:rPr>
          <w:rFonts w:cs="Arial"/>
          <w:b/>
          <w:bCs/>
          <w:color w:val="1A1A18"/>
          <w:sz w:val="24"/>
          <w:szCs w:val="24"/>
        </w:rPr>
        <w:t xml:space="preserve">, um dem entgegen zu wirken. Daher </w:t>
      </w:r>
      <w:r w:rsidR="003D6251" w:rsidRPr="65A8F1F9">
        <w:rPr>
          <w:rFonts w:cs="Arial"/>
          <w:b/>
          <w:bCs/>
          <w:color w:val="1A1A18"/>
          <w:sz w:val="24"/>
          <w:szCs w:val="24"/>
        </w:rPr>
        <w:t>förder</w:t>
      </w:r>
      <w:r w:rsidRPr="65A8F1F9">
        <w:rPr>
          <w:rFonts w:cs="Arial"/>
          <w:b/>
          <w:bCs/>
          <w:color w:val="1A1A18"/>
          <w:sz w:val="24"/>
          <w:szCs w:val="24"/>
        </w:rPr>
        <w:t xml:space="preserve">t die Politik (parteiübergreifend) unter anderem </w:t>
      </w:r>
      <w:r w:rsidR="003D6251" w:rsidRPr="65A8F1F9">
        <w:rPr>
          <w:rFonts w:cs="Arial"/>
          <w:b/>
          <w:bCs/>
          <w:color w:val="1A1A18"/>
          <w:sz w:val="24"/>
          <w:szCs w:val="24"/>
        </w:rPr>
        <w:t>das Dämmen von Gebäuden</w:t>
      </w:r>
      <w:r w:rsidRPr="65A8F1F9">
        <w:rPr>
          <w:rFonts w:cs="Arial"/>
          <w:b/>
          <w:bCs/>
          <w:color w:val="1A1A18"/>
          <w:sz w:val="24"/>
          <w:szCs w:val="24"/>
        </w:rPr>
        <w:t xml:space="preserve"> – schließlich geht rund ein Drittel der CO2-Emissionen in Deutschland auf das Konto von Warmwasser und Heizung. Bund</w:t>
      </w:r>
      <w:r w:rsidR="004B03F0" w:rsidRPr="65A8F1F9">
        <w:rPr>
          <w:rFonts w:cs="Arial"/>
          <w:b/>
          <w:bCs/>
          <w:color w:val="1A1A18"/>
          <w:sz w:val="24"/>
          <w:szCs w:val="24"/>
        </w:rPr>
        <w:t>, Länder und Kommunen</w:t>
      </w:r>
      <w:r w:rsidRPr="65A8F1F9">
        <w:rPr>
          <w:rFonts w:cs="Arial"/>
          <w:b/>
          <w:bCs/>
          <w:color w:val="1A1A18"/>
          <w:sz w:val="24"/>
          <w:szCs w:val="24"/>
        </w:rPr>
        <w:t xml:space="preserve"> stell</w:t>
      </w:r>
      <w:r w:rsidR="004B03F0" w:rsidRPr="65A8F1F9">
        <w:rPr>
          <w:rFonts w:cs="Arial"/>
          <w:b/>
          <w:bCs/>
          <w:color w:val="1A1A18"/>
          <w:sz w:val="24"/>
          <w:szCs w:val="24"/>
        </w:rPr>
        <w:t>en</w:t>
      </w:r>
      <w:r w:rsidRPr="65A8F1F9">
        <w:rPr>
          <w:rFonts w:cs="Arial"/>
          <w:b/>
          <w:bCs/>
          <w:color w:val="1A1A18"/>
          <w:sz w:val="24"/>
          <w:szCs w:val="24"/>
        </w:rPr>
        <w:t xml:space="preserve"> über di</w:t>
      </w:r>
      <w:r w:rsidR="00B54522" w:rsidRPr="65A8F1F9">
        <w:rPr>
          <w:rFonts w:cs="Arial"/>
          <w:b/>
          <w:bCs/>
          <w:color w:val="1A1A18"/>
          <w:sz w:val="24"/>
          <w:szCs w:val="24"/>
        </w:rPr>
        <w:t>e</w:t>
      </w:r>
      <w:r w:rsidR="004B03F0" w:rsidRPr="65A8F1F9">
        <w:rPr>
          <w:rFonts w:cs="Arial"/>
          <w:b/>
          <w:bCs/>
          <w:color w:val="1A1A18"/>
          <w:sz w:val="24"/>
          <w:szCs w:val="24"/>
        </w:rPr>
        <w:t xml:space="preserve"> unterschiedlichen Förderprogramme</w:t>
      </w:r>
      <w:r w:rsidR="005F5B7E" w:rsidRPr="65A8F1F9">
        <w:rPr>
          <w:rFonts w:cs="Arial"/>
          <w:b/>
          <w:bCs/>
          <w:color w:val="1A1A18"/>
          <w:sz w:val="24"/>
          <w:szCs w:val="24"/>
        </w:rPr>
        <w:t xml:space="preserve"> </w:t>
      </w:r>
      <w:r w:rsidRPr="65A8F1F9">
        <w:rPr>
          <w:rFonts w:cs="Arial"/>
          <w:b/>
          <w:bCs/>
          <w:color w:val="1A1A18"/>
          <w:sz w:val="24"/>
          <w:szCs w:val="24"/>
        </w:rPr>
        <w:t>so viel Fördergeld wie nie zuvor bereit</w:t>
      </w:r>
      <w:r w:rsidR="004B03F0" w:rsidRPr="65A8F1F9">
        <w:rPr>
          <w:rFonts w:cs="Arial"/>
          <w:b/>
          <w:bCs/>
          <w:color w:val="1A1A18"/>
          <w:sz w:val="24"/>
          <w:szCs w:val="24"/>
        </w:rPr>
        <w:t>.</w:t>
      </w:r>
      <w:r w:rsidRPr="65A8F1F9">
        <w:rPr>
          <w:rFonts w:cs="Arial"/>
          <w:b/>
          <w:bCs/>
          <w:color w:val="1A1A18"/>
          <w:sz w:val="24"/>
          <w:szCs w:val="24"/>
        </w:rPr>
        <w:t xml:space="preserve"> </w:t>
      </w:r>
      <w:r w:rsidR="009E562A" w:rsidRPr="65A8F1F9">
        <w:rPr>
          <w:rFonts w:cs="Arial"/>
          <w:b/>
          <w:bCs/>
          <w:color w:val="1A1A18"/>
          <w:sz w:val="24"/>
          <w:szCs w:val="24"/>
        </w:rPr>
        <w:t>Das Portal „wohnwert-steigern</w:t>
      </w:r>
      <w:r w:rsidR="17959779" w:rsidRPr="65A8F1F9">
        <w:rPr>
          <w:rFonts w:cs="Arial"/>
          <w:b/>
          <w:bCs/>
          <w:color w:val="1A1A18"/>
          <w:sz w:val="24"/>
          <w:szCs w:val="24"/>
        </w:rPr>
        <w:t>.de</w:t>
      </w:r>
      <w:r w:rsidR="009E562A" w:rsidRPr="65A8F1F9">
        <w:rPr>
          <w:rFonts w:cs="Arial"/>
          <w:b/>
          <w:bCs/>
          <w:color w:val="1A1A18"/>
          <w:sz w:val="24"/>
          <w:szCs w:val="24"/>
        </w:rPr>
        <w:t>“ bietet mit einer Postleitzahl-Förderprogramm-Suche eine gute Orientierung, um die Programme der öffentlichen Hand für das eigene Bauprojekt zu finden.</w:t>
      </w:r>
    </w:p>
    <w:p w:rsidR="009E562A" w:rsidRDefault="009E562A" w:rsidP="00A2218B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</w:p>
    <w:p w:rsidR="009E562A" w:rsidRDefault="00A2218B" w:rsidP="003B1165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 w:rsidRPr="009E562A">
        <w:rPr>
          <w:rFonts w:cs="Arial"/>
          <w:color w:val="1A1A18"/>
          <w:sz w:val="24"/>
          <w:szCs w:val="24"/>
        </w:rPr>
        <w:t>Hauseigentümern ist zu raten, sich umfassend</w:t>
      </w:r>
      <w:r w:rsidR="004B03F0" w:rsidRPr="009E562A">
        <w:rPr>
          <w:rFonts w:cs="Arial"/>
          <w:color w:val="1A1A18"/>
          <w:sz w:val="24"/>
          <w:szCs w:val="24"/>
        </w:rPr>
        <w:t xml:space="preserve"> zu informieren und</w:t>
      </w:r>
      <w:r w:rsidRPr="009E562A">
        <w:rPr>
          <w:rFonts w:cs="Arial"/>
          <w:color w:val="1A1A18"/>
          <w:sz w:val="24"/>
          <w:szCs w:val="24"/>
        </w:rPr>
        <w:t xml:space="preserve"> beraten zu lassen, die Sanierung mit Profis durchzuführen und die Förderangebote genau zu analysieren – dann</w:t>
      </w:r>
      <w:r w:rsidR="004B03F0" w:rsidRPr="009E562A">
        <w:rPr>
          <w:rFonts w:cs="Arial"/>
          <w:color w:val="1A1A18"/>
          <w:sz w:val="24"/>
          <w:szCs w:val="24"/>
        </w:rPr>
        <w:t xml:space="preserve"> amortisiert sich</w:t>
      </w:r>
      <w:r w:rsidRPr="009E562A">
        <w:rPr>
          <w:rFonts w:cs="Arial"/>
          <w:color w:val="1A1A18"/>
          <w:sz w:val="24"/>
          <w:szCs w:val="24"/>
        </w:rPr>
        <w:t xml:space="preserve"> die Investition </w:t>
      </w:r>
      <w:r w:rsidR="003D6251" w:rsidRPr="009E562A">
        <w:rPr>
          <w:rFonts w:cs="Arial"/>
          <w:color w:val="1A1A18"/>
          <w:sz w:val="24"/>
          <w:szCs w:val="24"/>
        </w:rPr>
        <w:t>im Regelfall</w:t>
      </w:r>
      <w:r w:rsidR="004B03F0" w:rsidRPr="009E562A">
        <w:rPr>
          <w:rFonts w:cs="Arial"/>
          <w:color w:val="1A1A18"/>
          <w:sz w:val="24"/>
          <w:szCs w:val="24"/>
        </w:rPr>
        <w:t xml:space="preserve"> relativ schnell</w:t>
      </w:r>
      <w:r w:rsidRPr="009E562A">
        <w:rPr>
          <w:rFonts w:cs="Arial"/>
          <w:color w:val="1A1A18"/>
          <w:sz w:val="24"/>
          <w:szCs w:val="24"/>
        </w:rPr>
        <w:t xml:space="preserve">. Positive Nebeneffekte: Der Altbau sieht wieder </w:t>
      </w:r>
      <w:r w:rsidR="00F84CB3" w:rsidRPr="009E562A">
        <w:rPr>
          <w:rFonts w:cs="Arial"/>
          <w:color w:val="1A1A18"/>
          <w:sz w:val="24"/>
          <w:szCs w:val="24"/>
        </w:rPr>
        <w:t>attraktiver</w:t>
      </w:r>
      <w:r w:rsidRPr="009E562A">
        <w:rPr>
          <w:rFonts w:cs="Arial"/>
          <w:color w:val="1A1A18"/>
          <w:sz w:val="24"/>
          <w:szCs w:val="24"/>
        </w:rPr>
        <w:t xml:space="preserve"> aus und das Wohnklima verbessert sich.</w:t>
      </w:r>
      <w:r w:rsidR="009E562A">
        <w:rPr>
          <w:rFonts w:cs="Arial"/>
          <w:color w:val="1A1A18"/>
          <w:sz w:val="24"/>
          <w:szCs w:val="24"/>
        </w:rPr>
        <w:t xml:space="preserve"> </w:t>
      </w:r>
    </w:p>
    <w:p w:rsidR="009E562A" w:rsidRDefault="009E562A" w:rsidP="003B1165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9E562A" w:rsidRDefault="007D54C2" w:rsidP="003B1165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lastRenderedPageBreak/>
        <w:t xml:space="preserve">Ein einfaches Projekt ist eine Haussanierung allerdings nicht. Eigentümer sollten </w:t>
      </w:r>
      <w:r w:rsidR="000F5483">
        <w:rPr>
          <w:rFonts w:cs="Arial"/>
          <w:color w:val="1A1A18"/>
          <w:sz w:val="24"/>
          <w:szCs w:val="24"/>
        </w:rPr>
        <w:t xml:space="preserve">daher </w:t>
      </w:r>
      <w:r>
        <w:rPr>
          <w:rFonts w:cs="Arial"/>
          <w:color w:val="1A1A18"/>
          <w:sz w:val="24"/>
          <w:szCs w:val="24"/>
        </w:rPr>
        <w:t xml:space="preserve">bei </w:t>
      </w:r>
      <w:r w:rsidR="003B3869">
        <w:rPr>
          <w:rFonts w:cs="Arial"/>
          <w:color w:val="1A1A18"/>
          <w:sz w:val="24"/>
          <w:szCs w:val="24"/>
        </w:rPr>
        <w:t>Planung, Ausführung und Finan</w:t>
      </w:r>
      <w:r w:rsidR="006B677E">
        <w:rPr>
          <w:rFonts w:cs="Arial"/>
          <w:color w:val="1A1A18"/>
          <w:sz w:val="24"/>
          <w:szCs w:val="24"/>
        </w:rPr>
        <w:softHyphen/>
      </w:r>
      <w:r w:rsidR="003B3869">
        <w:rPr>
          <w:rFonts w:cs="Arial"/>
          <w:color w:val="1A1A18"/>
          <w:sz w:val="24"/>
          <w:szCs w:val="24"/>
        </w:rPr>
        <w:t>zierung</w:t>
      </w:r>
      <w:r>
        <w:rPr>
          <w:rFonts w:cs="Arial"/>
          <w:color w:val="1A1A18"/>
          <w:sz w:val="24"/>
          <w:szCs w:val="24"/>
        </w:rPr>
        <w:t xml:space="preserve"> Fachleute hinzuziehen. Energieberater kennen sich auf allen drei Feldern aus und helfen auch bei der Antragstellung für die Zuschüsse. </w:t>
      </w:r>
      <w:r w:rsidR="000D6904">
        <w:rPr>
          <w:rFonts w:cs="Arial"/>
          <w:color w:val="1A1A18"/>
          <w:sz w:val="24"/>
          <w:szCs w:val="24"/>
        </w:rPr>
        <w:t>Oft lassen sich Angebote von Bund, Land und Kommune kombinieren – wodurch die Wirtschaftlichkeit der Investition noch steigt. Die Krux: jedes Programm hat seine eigenen Rahmenvorgaben und die regionalen Förderinitiativen unterscheiden sich oft erheblich. Es geht also darum, für ein bestimmtes Objekt an einem bestimmten Standort die optimale Förderstrategie zusammenzustellen.</w:t>
      </w:r>
    </w:p>
    <w:p w:rsidR="000D6904" w:rsidRDefault="000D6904" w:rsidP="003B1165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3B3869" w:rsidRDefault="000D6904" w:rsidP="003B1165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 xml:space="preserve">Gute Hilfe leisten dabei </w:t>
      </w:r>
      <w:r w:rsidR="007D54C2">
        <w:rPr>
          <w:rFonts w:cs="Arial"/>
          <w:color w:val="1A1A18"/>
          <w:sz w:val="24"/>
          <w:szCs w:val="24"/>
        </w:rPr>
        <w:t>Internet-Portale wie „wohnwert-steigern.de“</w:t>
      </w:r>
      <w:r>
        <w:rPr>
          <w:rFonts w:cs="Arial"/>
          <w:color w:val="1A1A18"/>
          <w:sz w:val="24"/>
          <w:szCs w:val="24"/>
        </w:rPr>
        <w:t>. S</w:t>
      </w:r>
      <w:r w:rsidR="007D54C2">
        <w:rPr>
          <w:rFonts w:cs="Arial"/>
          <w:color w:val="1A1A18"/>
          <w:sz w:val="24"/>
          <w:szCs w:val="24"/>
        </w:rPr>
        <w:t xml:space="preserve">ie </w:t>
      </w:r>
      <w:r>
        <w:rPr>
          <w:rFonts w:cs="Arial"/>
          <w:color w:val="1A1A18"/>
          <w:sz w:val="24"/>
          <w:szCs w:val="24"/>
        </w:rPr>
        <w:t>zeigen</w:t>
      </w:r>
      <w:r w:rsidR="007D54C2">
        <w:rPr>
          <w:rFonts w:cs="Arial"/>
          <w:color w:val="1A1A18"/>
          <w:sz w:val="24"/>
          <w:szCs w:val="24"/>
        </w:rPr>
        <w:t xml:space="preserve"> </w:t>
      </w:r>
      <w:r w:rsidR="003B3869">
        <w:rPr>
          <w:rFonts w:cs="Arial"/>
          <w:color w:val="1A1A18"/>
          <w:sz w:val="24"/>
          <w:szCs w:val="24"/>
        </w:rPr>
        <w:t>private</w:t>
      </w:r>
      <w:r>
        <w:rPr>
          <w:rFonts w:cs="Arial"/>
          <w:color w:val="1A1A18"/>
          <w:sz w:val="24"/>
          <w:szCs w:val="24"/>
        </w:rPr>
        <w:t>n</w:t>
      </w:r>
      <w:r w:rsidR="003B3869">
        <w:rPr>
          <w:rFonts w:cs="Arial"/>
          <w:color w:val="1A1A18"/>
          <w:sz w:val="24"/>
          <w:szCs w:val="24"/>
        </w:rPr>
        <w:t xml:space="preserve"> Hauseigentümer</w:t>
      </w:r>
      <w:r>
        <w:rPr>
          <w:rFonts w:cs="Arial"/>
          <w:color w:val="1A1A18"/>
          <w:sz w:val="24"/>
          <w:szCs w:val="24"/>
        </w:rPr>
        <w:t>n</w:t>
      </w:r>
      <w:r w:rsidR="007D54C2">
        <w:rPr>
          <w:rFonts w:cs="Arial"/>
          <w:color w:val="1A1A18"/>
          <w:sz w:val="24"/>
          <w:szCs w:val="24"/>
        </w:rPr>
        <w:t xml:space="preserve"> als</w:t>
      </w:r>
      <w:r w:rsidR="003B3869">
        <w:rPr>
          <w:rFonts w:cs="Arial"/>
          <w:color w:val="1A1A18"/>
          <w:sz w:val="24"/>
          <w:szCs w:val="24"/>
        </w:rPr>
        <w:t xml:space="preserve"> neutral</w:t>
      </w:r>
      <w:r w:rsidR="007D54C2">
        <w:rPr>
          <w:rFonts w:cs="Arial"/>
          <w:color w:val="1A1A18"/>
          <w:sz w:val="24"/>
          <w:szCs w:val="24"/>
        </w:rPr>
        <w:t>e</w:t>
      </w:r>
      <w:r w:rsidR="003B3869">
        <w:rPr>
          <w:rFonts w:cs="Arial"/>
          <w:color w:val="1A1A18"/>
          <w:sz w:val="24"/>
          <w:szCs w:val="24"/>
        </w:rPr>
        <w:t xml:space="preserve"> </w:t>
      </w:r>
      <w:r>
        <w:rPr>
          <w:rFonts w:cs="Arial"/>
          <w:color w:val="1A1A18"/>
          <w:sz w:val="24"/>
          <w:szCs w:val="24"/>
        </w:rPr>
        <w:t>Plattform, welche Förderung infrage kommt und weisen so den ersten Weg durch</w:t>
      </w:r>
      <w:r w:rsidR="003B3869">
        <w:rPr>
          <w:rFonts w:cs="Arial"/>
          <w:color w:val="1A1A18"/>
          <w:sz w:val="24"/>
          <w:szCs w:val="24"/>
        </w:rPr>
        <w:t xml:space="preserve"> den Förderdschungel</w:t>
      </w:r>
      <w:r>
        <w:rPr>
          <w:rFonts w:cs="Arial"/>
          <w:color w:val="1A1A18"/>
          <w:sz w:val="24"/>
          <w:szCs w:val="24"/>
        </w:rPr>
        <w:t xml:space="preserve">. </w:t>
      </w:r>
    </w:p>
    <w:p w:rsidR="000D6904" w:rsidRDefault="000D6904" w:rsidP="003B1165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</w:p>
    <w:p w:rsidR="000D6904" w:rsidRPr="001F6E1A" w:rsidRDefault="00294871" w:rsidP="001F6E1A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 xml:space="preserve">Zur </w:t>
      </w:r>
      <w:r w:rsidR="000D6904">
        <w:rPr>
          <w:rFonts w:cs="Arial"/>
          <w:color w:val="1A1A18"/>
          <w:sz w:val="24"/>
          <w:szCs w:val="24"/>
        </w:rPr>
        <w:t>energetischen</w:t>
      </w:r>
      <w:r>
        <w:rPr>
          <w:rFonts w:cs="Arial"/>
          <w:color w:val="1A1A18"/>
          <w:sz w:val="24"/>
          <w:szCs w:val="24"/>
        </w:rPr>
        <w:t xml:space="preserve"> Sanierung gehört fast immer die Dämmung der Fassade: Wärmedäm</w:t>
      </w:r>
      <w:r w:rsidR="001F6E1A">
        <w:rPr>
          <w:rFonts w:cs="Arial"/>
          <w:color w:val="1A1A18"/>
          <w:sz w:val="24"/>
          <w:szCs w:val="24"/>
        </w:rPr>
        <w:t>m-Verbundsysteme</w:t>
      </w:r>
      <w:r w:rsidR="007C3458">
        <w:rPr>
          <w:rFonts w:cs="Arial"/>
          <w:color w:val="1A1A18"/>
          <w:sz w:val="24"/>
          <w:szCs w:val="24"/>
        </w:rPr>
        <w:t xml:space="preserve"> (WDVS) </w:t>
      </w:r>
      <w:r w:rsidR="001F6E1A">
        <w:rPr>
          <w:rFonts w:cs="Arial"/>
          <w:color w:val="1A1A18"/>
          <w:sz w:val="24"/>
          <w:szCs w:val="24"/>
        </w:rPr>
        <w:t>senken</w:t>
      </w:r>
      <w:r>
        <w:rPr>
          <w:rFonts w:cs="Arial"/>
          <w:color w:val="1A1A18"/>
          <w:sz w:val="24"/>
          <w:szCs w:val="24"/>
        </w:rPr>
        <w:t xml:space="preserve"> seit mehr als </w:t>
      </w:r>
      <w:r w:rsidR="00F84CB3">
        <w:rPr>
          <w:rFonts w:cs="Arial"/>
          <w:color w:val="1A1A18"/>
          <w:sz w:val="24"/>
          <w:szCs w:val="24"/>
        </w:rPr>
        <w:t>6</w:t>
      </w:r>
      <w:r>
        <w:rPr>
          <w:rFonts w:cs="Arial"/>
          <w:color w:val="1A1A18"/>
          <w:sz w:val="24"/>
          <w:szCs w:val="24"/>
        </w:rPr>
        <w:t>0 Jahre</w:t>
      </w:r>
      <w:r w:rsidR="00FA0587">
        <w:rPr>
          <w:rFonts w:cs="Arial"/>
          <w:color w:val="1A1A18"/>
          <w:sz w:val="24"/>
          <w:szCs w:val="24"/>
        </w:rPr>
        <w:t>n</w:t>
      </w:r>
      <w:r>
        <w:rPr>
          <w:rFonts w:cs="Arial"/>
          <w:color w:val="1A1A18"/>
          <w:sz w:val="24"/>
          <w:szCs w:val="24"/>
        </w:rPr>
        <w:t xml:space="preserve"> </w:t>
      </w:r>
      <w:r w:rsidR="001F6E1A">
        <w:rPr>
          <w:rFonts w:cs="Arial"/>
          <w:color w:val="1A1A18"/>
          <w:sz w:val="24"/>
          <w:szCs w:val="24"/>
        </w:rPr>
        <w:t xml:space="preserve">effektiv </w:t>
      </w:r>
      <w:r>
        <w:rPr>
          <w:rFonts w:cs="Arial"/>
          <w:color w:val="1A1A18"/>
          <w:sz w:val="24"/>
          <w:szCs w:val="24"/>
        </w:rPr>
        <w:t>den Energie</w:t>
      </w:r>
      <w:r w:rsidR="001F6E1A">
        <w:rPr>
          <w:rFonts w:cs="Arial"/>
          <w:color w:val="1A1A18"/>
          <w:sz w:val="24"/>
          <w:szCs w:val="24"/>
        </w:rPr>
        <w:t>bedarf</w:t>
      </w:r>
      <w:r>
        <w:rPr>
          <w:rFonts w:cs="Arial"/>
          <w:color w:val="1A1A18"/>
          <w:sz w:val="24"/>
          <w:szCs w:val="24"/>
        </w:rPr>
        <w:t xml:space="preserve">– über </w:t>
      </w:r>
      <w:proofErr w:type="spellStart"/>
      <w:r w:rsidR="00FA0587">
        <w:rPr>
          <w:rFonts w:cs="Arial"/>
          <w:color w:val="1A1A18"/>
          <w:sz w:val="24"/>
          <w:szCs w:val="24"/>
        </w:rPr>
        <w:t>ungedämmte</w:t>
      </w:r>
      <w:proofErr w:type="spellEnd"/>
      <w:r>
        <w:rPr>
          <w:rFonts w:cs="Arial"/>
          <w:color w:val="1A1A18"/>
          <w:sz w:val="24"/>
          <w:szCs w:val="24"/>
        </w:rPr>
        <w:t xml:space="preserve"> Außenwände </w:t>
      </w:r>
      <w:r w:rsidR="00FA0587">
        <w:rPr>
          <w:rFonts w:cs="Arial"/>
          <w:color w:val="1A1A18"/>
          <w:sz w:val="24"/>
          <w:szCs w:val="24"/>
        </w:rPr>
        <w:t>verliert ein Haus</w:t>
      </w:r>
      <w:r w:rsidR="001F6E1A">
        <w:rPr>
          <w:rFonts w:cs="Arial"/>
          <w:color w:val="1A1A18"/>
          <w:sz w:val="24"/>
          <w:szCs w:val="24"/>
        </w:rPr>
        <w:t xml:space="preserve"> sonst</w:t>
      </w:r>
      <w:r w:rsidR="00FA0587">
        <w:rPr>
          <w:rFonts w:cs="Arial"/>
          <w:color w:val="1A1A18"/>
          <w:sz w:val="24"/>
          <w:szCs w:val="24"/>
        </w:rPr>
        <w:t xml:space="preserve"> besonders viel Heizwärme</w:t>
      </w:r>
      <w:r>
        <w:rPr>
          <w:rFonts w:cs="Arial"/>
          <w:color w:val="1A1A18"/>
          <w:sz w:val="24"/>
          <w:szCs w:val="24"/>
        </w:rPr>
        <w:t>.</w:t>
      </w:r>
      <w:r w:rsidR="000C62C9">
        <w:rPr>
          <w:rFonts w:cs="Arial"/>
          <w:color w:val="1A1A18"/>
          <w:sz w:val="24"/>
          <w:szCs w:val="24"/>
        </w:rPr>
        <w:t xml:space="preserve"> Bei Gebäuden, die älter als 40 Jahre sind, </w:t>
      </w:r>
      <w:r w:rsidR="001F6E1A">
        <w:rPr>
          <w:rFonts w:cs="Arial"/>
          <w:color w:val="1A1A18"/>
          <w:sz w:val="24"/>
          <w:szCs w:val="24"/>
        </w:rPr>
        <w:t>sind oft</w:t>
      </w:r>
      <w:r w:rsidR="000C62C9">
        <w:rPr>
          <w:rFonts w:cs="Arial"/>
          <w:color w:val="1A1A18"/>
          <w:sz w:val="24"/>
          <w:szCs w:val="24"/>
        </w:rPr>
        <w:t xml:space="preserve"> mehr als 100 Euro </w:t>
      </w:r>
      <w:r w:rsidR="001F6E1A">
        <w:rPr>
          <w:rFonts w:cs="Arial"/>
          <w:color w:val="1A1A18"/>
          <w:sz w:val="24"/>
          <w:szCs w:val="24"/>
        </w:rPr>
        <w:t xml:space="preserve">Heizkostenersparnis </w:t>
      </w:r>
      <w:r w:rsidR="000C62C9">
        <w:rPr>
          <w:rFonts w:cs="Arial"/>
          <w:color w:val="1A1A18"/>
          <w:sz w:val="24"/>
          <w:szCs w:val="24"/>
        </w:rPr>
        <w:t>pro Monat</w:t>
      </w:r>
      <w:r w:rsidR="001F6E1A">
        <w:rPr>
          <w:rFonts w:cs="Arial"/>
          <w:color w:val="1A1A18"/>
          <w:sz w:val="24"/>
          <w:szCs w:val="24"/>
        </w:rPr>
        <w:t xml:space="preserve"> drin</w:t>
      </w:r>
      <w:r w:rsidR="000C62C9">
        <w:rPr>
          <w:rFonts w:cs="Arial"/>
          <w:color w:val="1A1A18"/>
          <w:sz w:val="24"/>
          <w:szCs w:val="24"/>
        </w:rPr>
        <w:t xml:space="preserve"> – und die Umwelt wird dauerhaf</w:t>
      </w:r>
      <w:r w:rsidR="000D6904">
        <w:rPr>
          <w:rFonts w:cs="Arial"/>
          <w:color w:val="1A1A18"/>
          <w:sz w:val="24"/>
          <w:szCs w:val="24"/>
        </w:rPr>
        <w:t xml:space="preserve">t von CO2-Emissionen entlastet. </w:t>
      </w:r>
      <w:r>
        <w:rPr>
          <w:rFonts w:cs="Arial"/>
          <w:color w:val="1A1A18"/>
          <w:sz w:val="24"/>
          <w:szCs w:val="24"/>
        </w:rPr>
        <w:t xml:space="preserve">Zudem </w:t>
      </w:r>
      <w:r w:rsidR="000D6904">
        <w:rPr>
          <w:rFonts w:cs="Arial"/>
          <w:color w:val="1A1A18"/>
          <w:sz w:val="24"/>
          <w:szCs w:val="24"/>
        </w:rPr>
        <w:t>verbessert sich durch</w:t>
      </w:r>
      <w:r>
        <w:rPr>
          <w:rFonts w:cs="Arial"/>
          <w:color w:val="1A1A18"/>
          <w:sz w:val="24"/>
          <w:szCs w:val="24"/>
        </w:rPr>
        <w:t xml:space="preserve"> die Dämmung</w:t>
      </w:r>
      <w:r w:rsidR="000D6904">
        <w:rPr>
          <w:rFonts w:cs="Arial"/>
          <w:color w:val="1A1A18"/>
          <w:sz w:val="24"/>
          <w:szCs w:val="24"/>
        </w:rPr>
        <w:t xml:space="preserve"> auch das</w:t>
      </w:r>
      <w:r>
        <w:rPr>
          <w:rFonts w:cs="Arial"/>
          <w:color w:val="1A1A18"/>
          <w:sz w:val="24"/>
          <w:szCs w:val="24"/>
        </w:rPr>
        <w:t xml:space="preserve"> Wohnraumklima</w:t>
      </w:r>
      <w:r w:rsidR="000D6904">
        <w:rPr>
          <w:rFonts w:cs="Arial"/>
          <w:color w:val="1A1A18"/>
          <w:sz w:val="24"/>
          <w:szCs w:val="24"/>
        </w:rPr>
        <w:t>.</w:t>
      </w:r>
      <w:r w:rsidR="000D6904" w:rsidRPr="001F6E1A">
        <w:rPr>
          <w:rFonts w:cs="Arial"/>
          <w:color w:val="1A1A18"/>
          <w:sz w:val="24"/>
          <w:szCs w:val="24"/>
        </w:rPr>
        <w:t xml:space="preserve"> </w:t>
      </w:r>
    </w:p>
    <w:p w:rsidR="000D6904" w:rsidRDefault="000D6904" w:rsidP="000D6904">
      <w:pPr>
        <w:autoSpaceDE w:val="0"/>
        <w:autoSpaceDN w:val="0"/>
        <w:adjustRightInd w:val="0"/>
        <w:spacing w:line="400" w:lineRule="exact"/>
        <w:rPr>
          <w:rFonts w:cs="Arial"/>
          <w:i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>Weitere Infos:</w:t>
      </w:r>
      <w:r w:rsidR="001F6E1A">
        <w:rPr>
          <w:rFonts w:cs="Arial"/>
          <w:i/>
          <w:color w:val="1A1A18"/>
          <w:sz w:val="24"/>
          <w:szCs w:val="24"/>
        </w:rPr>
        <w:t xml:space="preserve"> </w:t>
      </w:r>
      <w:hyperlink r:id="rId11" w:history="1">
        <w:r w:rsidRPr="0092240B">
          <w:rPr>
            <w:rStyle w:val="Hyperlink"/>
            <w:rFonts w:cs="Arial"/>
            <w:i/>
            <w:sz w:val="24"/>
            <w:szCs w:val="24"/>
          </w:rPr>
          <w:t>www.wohnwert-steigern.de</w:t>
        </w:r>
      </w:hyperlink>
    </w:p>
    <w:p w:rsidR="00CC6202" w:rsidRDefault="006B677E" w:rsidP="00295632">
      <w:pPr>
        <w:autoSpaceDE w:val="0"/>
        <w:autoSpaceDN w:val="0"/>
        <w:adjustRightInd w:val="0"/>
        <w:spacing w:line="400" w:lineRule="exact"/>
        <w:jc w:val="right"/>
        <w:rPr>
          <w:rFonts w:cs="Arial"/>
          <w:i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 xml:space="preserve">44 Zeilen / </w:t>
      </w:r>
      <w:r w:rsidR="00027C87">
        <w:rPr>
          <w:rFonts w:cs="Arial"/>
          <w:i/>
          <w:color w:val="1A1A18"/>
          <w:sz w:val="24"/>
          <w:szCs w:val="24"/>
        </w:rPr>
        <w:t>ca.</w:t>
      </w:r>
      <w:r>
        <w:rPr>
          <w:rFonts w:cs="Arial"/>
          <w:i/>
          <w:color w:val="1A1A18"/>
          <w:sz w:val="24"/>
          <w:szCs w:val="24"/>
        </w:rPr>
        <w:t>2.200</w:t>
      </w:r>
      <w:r w:rsidR="006E1D5D">
        <w:rPr>
          <w:rFonts w:cs="Arial"/>
          <w:i/>
          <w:color w:val="1A1A18"/>
          <w:sz w:val="24"/>
          <w:szCs w:val="24"/>
        </w:rPr>
        <w:t xml:space="preserve"> </w:t>
      </w:r>
      <w:r w:rsidR="00185129" w:rsidRPr="004B034A">
        <w:rPr>
          <w:rFonts w:cs="Arial"/>
          <w:i/>
          <w:color w:val="1A1A18"/>
          <w:sz w:val="24"/>
          <w:szCs w:val="24"/>
        </w:rPr>
        <w:t>Zeiche</w:t>
      </w:r>
      <w:r w:rsidR="00C616E5" w:rsidRPr="004B034A">
        <w:rPr>
          <w:rFonts w:cs="Arial"/>
          <w:i/>
          <w:color w:val="1A1A18"/>
          <w:sz w:val="24"/>
          <w:szCs w:val="24"/>
        </w:rPr>
        <w:t>n</w:t>
      </w:r>
    </w:p>
    <w:p w:rsidR="007A4B1A" w:rsidRDefault="007A4B1A" w:rsidP="00FA0587">
      <w:pPr>
        <w:autoSpaceDE w:val="0"/>
        <w:autoSpaceDN w:val="0"/>
        <w:adjustRightInd w:val="0"/>
        <w:spacing w:line="400" w:lineRule="exact"/>
        <w:rPr>
          <w:rFonts w:cs="Arial"/>
          <w:color w:val="1A1A18"/>
          <w:sz w:val="24"/>
          <w:szCs w:val="24"/>
        </w:rPr>
      </w:pPr>
    </w:p>
    <w:p w:rsidR="00AC6820" w:rsidRPr="00591C81" w:rsidRDefault="00AC6820" w:rsidP="00AC6820">
      <w:pPr>
        <w:spacing w:line="360" w:lineRule="auto"/>
        <w:jc w:val="both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t>Bildunterschrift</w:t>
      </w:r>
    </w:p>
    <w:p w:rsidR="00F33625" w:rsidRDefault="00F33625" w:rsidP="00AC6820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</w:p>
    <w:p w:rsidR="00AC6820" w:rsidRDefault="0055455E" w:rsidP="00AC6820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noProof/>
          <w:color w:val="1A1A18"/>
          <w:sz w:val="24"/>
          <w:szCs w:val="24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426085</wp:posOffset>
            </wp:positionV>
            <wp:extent cx="4305300" cy="2324100"/>
            <wp:effectExtent l="19050" t="19050" r="19050" b="19050"/>
            <wp:wrapTopAndBottom/>
            <wp:docPr id="1" name="Bild 1" descr="\\OMV\daten\Daten-Mac\Sto\Prints\2021\21-22_Foerderprogramme\21-22_wohnwert-steigern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OMV\daten\Daten-Mac\Sto\Prints\2021\21-22_Foerderprogramme\21-22_wohnwert-steigern_K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3241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6820">
        <w:rPr>
          <w:rFonts w:cs="Arial"/>
          <w:color w:val="1A1A18"/>
          <w:sz w:val="24"/>
          <w:szCs w:val="24"/>
        </w:rPr>
        <w:t>[21-22_</w:t>
      </w:r>
      <w:r w:rsidR="001D29A3" w:rsidRPr="001D29A3">
        <w:rPr>
          <w:rFonts w:cs="Arial"/>
          <w:color w:val="1A1A18"/>
          <w:sz w:val="24"/>
          <w:szCs w:val="24"/>
        </w:rPr>
        <w:t>wohnwert-steigern</w:t>
      </w:r>
      <w:r w:rsidR="00AC6820">
        <w:rPr>
          <w:rFonts w:cs="Arial"/>
          <w:color w:val="1A1A18"/>
          <w:sz w:val="24"/>
          <w:szCs w:val="24"/>
        </w:rPr>
        <w:t>]</w:t>
      </w:r>
    </w:p>
    <w:p w:rsidR="0055455E" w:rsidRDefault="0055455E" w:rsidP="00AC6820">
      <w:pPr>
        <w:autoSpaceDE w:val="0"/>
        <w:autoSpaceDN w:val="0"/>
        <w:adjustRightInd w:val="0"/>
        <w:spacing w:line="360" w:lineRule="auto"/>
        <w:jc w:val="both"/>
        <w:rPr>
          <w:rFonts w:cs="Arial"/>
          <w:i/>
          <w:color w:val="1A1A18"/>
          <w:sz w:val="24"/>
          <w:szCs w:val="24"/>
        </w:rPr>
      </w:pPr>
    </w:p>
    <w:p w:rsidR="00AC6820" w:rsidRPr="00CD62B2" w:rsidRDefault="00B56EFE" w:rsidP="00AC6820">
      <w:pPr>
        <w:autoSpaceDE w:val="0"/>
        <w:autoSpaceDN w:val="0"/>
        <w:adjustRightInd w:val="0"/>
        <w:spacing w:line="360" w:lineRule="auto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>Wohnwert gesteigert, Fassade verschönert, Heizkosten gesenkt und Umwelt entlastet: Energetische Gebäudesanierung rechnet sich nicht nur wirtschaftlich für Hauseigentümer.</w:t>
      </w:r>
      <w:r w:rsidR="001F6E1A">
        <w:rPr>
          <w:rFonts w:cs="Arial"/>
          <w:i/>
          <w:color w:val="1A1A18"/>
          <w:sz w:val="24"/>
          <w:szCs w:val="24"/>
        </w:rPr>
        <w:t xml:space="preserve"> Über die vielen Förderprogramme informiert das Portal „wohnwert-steigern.de“.</w:t>
      </w:r>
    </w:p>
    <w:p w:rsidR="00AC6820" w:rsidRDefault="00AC6820" w:rsidP="00AC6820">
      <w:pPr>
        <w:spacing w:line="360" w:lineRule="auto"/>
        <w:jc w:val="right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Bild: Sto SE &amp; Co. KGaA</w:t>
      </w:r>
    </w:p>
    <w:p w:rsidR="00901194" w:rsidRDefault="00901194" w:rsidP="00FA0587">
      <w:pPr>
        <w:autoSpaceDE w:val="0"/>
        <w:autoSpaceDN w:val="0"/>
        <w:adjustRightInd w:val="0"/>
        <w:spacing w:line="400" w:lineRule="exact"/>
        <w:rPr>
          <w:rFonts w:cs="Arial"/>
          <w:i/>
          <w:color w:val="1A1A18"/>
          <w:sz w:val="24"/>
          <w:szCs w:val="24"/>
        </w:rPr>
      </w:pPr>
    </w:p>
    <w:p w:rsidR="00416E2F" w:rsidRPr="00C616E5" w:rsidRDefault="00416E2F" w:rsidP="006B57CE">
      <w:pPr>
        <w:autoSpaceDE w:val="0"/>
        <w:autoSpaceDN w:val="0"/>
        <w:adjustRightInd w:val="0"/>
        <w:spacing w:line="400" w:lineRule="exact"/>
        <w:jc w:val="right"/>
        <w:rPr>
          <w:rFonts w:eastAsia="FrutigerNextPro-Regular" w:cs="Arial"/>
          <w:color w:val="1A1A18"/>
          <w:sz w:val="24"/>
          <w:szCs w:val="24"/>
        </w:rPr>
      </w:pPr>
    </w:p>
    <w:p w:rsidR="00977DCA" w:rsidRPr="007E0BE5" w:rsidRDefault="00977DCA" w:rsidP="006B57CE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7E0BE5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:rsidR="00977DCA" w:rsidRPr="007E0BE5" w:rsidRDefault="00977DCA" w:rsidP="006B57CE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>
        <w:rPr>
          <w:rFonts w:cs="Arial"/>
          <w:b/>
          <w:bCs/>
          <w:sz w:val="18"/>
          <w:szCs w:val="18"/>
          <w:u w:color="000000" w:themeColor="text1"/>
        </w:rPr>
        <w:t>pr neu -</w:t>
      </w:r>
      <w:r w:rsidRPr="007E0BE5">
        <w:rPr>
          <w:rFonts w:cs="Arial"/>
          <w:b/>
          <w:bCs/>
          <w:sz w:val="18"/>
          <w:szCs w:val="18"/>
          <w:u w:color="000000" w:themeColor="text1"/>
        </w:rPr>
        <w:t xml:space="preserve"> gedacht </w:t>
      </w:r>
    </w:p>
    <w:p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Jan Birkenfeld</w:t>
      </w:r>
    </w:p>
    <w:p w:rsidR="00977DCA" w:rsidRPr="00333CB3" w:rsidRDefault="00977DCA" w:rsidP="006B57CE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Tel.: 05307 / 80093 - 85</w:t>
      </w:r>
    </w:p>
    <w:p w:rsidR="00977DCA" w:rsidRPr="00333CB3" w:rsidRDefault="00977DCA" w:rsidP="006B57CE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  <w:lang w:val="en-US"/>
        </w:rPr>
      </w:pPr>
      <w:r w:rsidRPr="00333CB3">
        <w:rPr>
          <w:rFonts w:cs="Arial"/>
          <w:sz w:val="18"/>
          <w:szCs w:val="18"/>
          <w:u w:color="000000" w:themeColor="text1"/>
          <w:lang w:val="en-US"/>
        </w:rPr>
        <w:t>E-Mail: j.birkenfeld@pr-neu.de</w:t>
      </w:r>
    </w:p>
    <w:p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 w:rsidRPr="007E0BE5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977DCA" w:rsidRPr="007E0BE5" w:rsidRDefault="00977DCA" w:rsidP="006B57CE">
      <w:pPr>
        <w:rPr>
          <w:rFonts w:cs="Arial"/>
          <w:sz w:val="18"/>
          <w:szCs w:val="18"/>
          <w:u w:color="000000" w:themeColor="text1"/>
        </w:rPr>
      </w:pPr>
      <w:r>
        <w:rPr>
          <w:rFonts w:cs="Arial"/>
          <w:sz w:val="18"/>
          <w:szCs w:val="18"/>
          <w:u w:color="000000" w:themeColor="text1"/>
        </w:rPr>
        <w:t>pr neu -</w:t>
      </w:r>
      <w:r w:rsidRPr="007E0BE5">
        <w:rPr>
          <w:rFonts w:cs="Arial"/>
          <w:sz w:val="18"/>
          <w:szCs w:val="18"/>
          <w:u w:color="000000" w:themeColor="text1"/>
        </w:rPr>
        <w:t xml:space="preserve"> gedacht. Braunschweig</w:t>
      </w:r>
    </w:p>
    <w:p w:rsidR="00977DCA" w:rsidRPr="00E75D63" w:rsidRDefault="00977DCA" w:rsidP="006B57CE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sectPr w:rsidR="00977DCA" w:rsidRPr="00E75D63" w:rsidSect="004B034A">
      <w:headerReference w:type="default" r:id="rId13"/>
      <w:footerReference w:type="default" r:id="rId14"/>
      <w:headerReference w:type="first" r:id="rId15"/>
      <w:pgSz w:w="11906" w:h="16838"/>
      <w:pgMar w:top="2835" w:right="3402" w:bottom="241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904" w:rsidRDefault="000D6904" w:rsidP="007506AD">
      <w:r>
        <w:separator/>
      </w:r>
    </w:p>
  </w:endnote>
  <w:endnote w:type="continuationSeparator" w:id="0">
    <w:p w:rsidR="000D6904" w:rsidRDefault="000D6904" w:rsidP="0075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NextPro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FrutigerNext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6904" w:rsidRPr="00F33625" w:rsidRDefault="000D6904" w:rsidP="00075080">
    <w:pPr>
      <w:pStyle w:val="Fuzeile"/>
      <w:rPr>
        <w:rFonts w:cs="Arial"/>
        <w:sz w:val="18"/>
        <w:szCs w:val="18"/>
      </w:rPr>
    </w:pPr>
  </w:p>
  <w:p w:rsidR="000D6904" w:rsidRPr="00F33625" w:rsidRDefault="006843F9" w:rsidP="00075080">
    <w:pPr>
      <w:pStyle w:val="Fuzeile"/>
      <w:rPr>
        <w:rFonts w:cs="Arial"/>
        <w:sz w:val="18"/>
        <w:szCs w:val="18"/>
      </w:rPr>
    </w:pPr>
    <w:fldSimple w:instr="FILENAME  \* Caps \p  \* MERGEFORMAT">
      <w:r w:rsidR="00B6296E">
        <w:rPr>
          <w:rFonts w:cs="Arial"/>
          <w:noProof/>
          <w:sz w:val="18"/>
          <w:szCs w:val="18"/>
        </w:rPr>
        <w:t>\\OMV\Daten\Daten-PC\Sto\2021\Texte\21-22_Foerderprogramme_Final_Mibi.Docx</w:t>
      </w:r>
    </w:fldSimple>
    <w:r w:rsidR="000D6904" w:rsidRPr="00F33625">
      <w:rPr>
        <w:rFonts w:cs="Arial"/>
        <w:sz w:val="18"/>
        <w:szCs w:val="18"/>
      </w:rPr>
      <w:t xml:space="preserve"> </w:t>
    </w:r>
  </w:p>
  <w:p w:rsidR="000D6904" w:rsidRDefault="000D6904" w:rsidP="00075080">
    <w:pPr>
      <w:pStyle w:val="Fuzeile"/>
      <w:jc w:val="right"/>
    </w:pPr>
    <w:r w:rsidRPr="00620719">
      <w:rPr>
        <w:sz w:val="18"/>
        <w:szCs w:val="18"/>
      </w:rPr>
      <w:t xml:space="preserve">Seite </w:t>
    </w:r>
    <w:r w:rsidR="006843F9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PAGE</w:instrText>
    </w:r>
    <w:r w:rsidR="006843F9" w:rsidRPr="00620719">
      <w:rPr>
        <w:sz w:val="18"/>
        <w:szCs w:val="18"/>
      </w:rPr>
      <w:fldChar w:fldCharType="separate"/>
    </w:r>
    <w:r w:rsidR="00B6296E">
      <w:rPr>
        <w:noProof/>
        <w:sz w:val="18"/>
        <w:szCs w:val="18"/>
      </w:rPr>
      <w:t>2</w:t>
    </w:r>
    <w:r w:rsidR="006843F9" w:rsidRPr="00620719">
      <w:rPr>
        <w:sz w:val="18"/>
        <w:szCs w:val="18"/>
      </w:rPr>
      <w:fldChar w:fldCharType="end"/>
    </w:r>
    <w:r w:rsidRPr="00620719">
      <w:rPr>
        <w:sz w:val="18"/>
        <w:szCs w:val="18"/>
      </w:rPr>
      <w:t xml:space="preserve"> von </w:t>
    </w:r>
    <w:r w:rsidR="006843F9" w:rsidRPr="00620719">
      <w:rPr>
        <w:sz w:val="18"/>
        <w:szCs w:val="18"/>
      </w:rPr>
      <w:fldChar w:fldCharType="begin"/>
    </w:r>
    <w:r w:rsidRPr="00620719">
      <w:rPr>
        <w:sz w:val="18"/>
        <w:szCs w:val="18"/>
      </w:rPr>
      <w:instrText>NUMPAGES</w:instrText>
    </w:r>
    <w:r w:rsidR="006843F9" w:rsidRPr="00620719">
      <w:rPr>
        <w:sz w:val="18"/>
        <w:szCs w:val="18"/>
      </w:rPr>
      <w:fldChar w:fldCharType="separate"/>
    </w:r>
    <w:r w:rsidR="00B6296E">
      <w:rPr>
        <w:noProof/>
        <w:sz w:val="18"/>
        <w:szCs w:val="18"/>
      </w:rPr>
      <w:t>3</w:t>
    </w:r>
    <w:r w:rsidR="006843F9" w:rsidRPr="00620719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904" w:rsidRDefault="000D6904" w:rsidP="007506AD">
      <w:r>
        <w:separator/>
      </w:r>
    </w:p>
  </w:footnote>
  <w:footnote w:type="continuationSeparator" w:id="0">
    <w:p w:rsidR="000D6904" w:rsidRDefault="000D6904" w:rsidP="00750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0D6904" w:rsidRDefault="000D6904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="006843F9"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="006843F9" w:rsidRPr="00AC6477">
          <w:rPr>
            <w:sz w:val="22"/>
            <w:szCs w:val="22"/>
          </w:rPr>
          <w:fldChar w:fldCharType="separate"/>
        </w:r>
        <w:r w:rsidR="00B6296E">
          <w:rPr>
            <w:noProof/>
            <w:sz w:val="22"/>
            <w:szCs w:val="22"/>
          </w:rPr>
          <w:t>2</w:t>
        </w:r>
        <w:r w:rsidR="006843F9"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0D6904" w:rsidRDefault="000D6904">
    <w:pPr>
      <w:pStyle w:val="Kopfzeil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719B" w:rsidRDefault="0070719B">
    <w:pPr>
      <w:pStyle w:val="Kopfzeile"/>
    </w:pPr>
    <w:r w:rsidRPr="0070719B">
      <w:rPr>
        <w:noProof/>
        <w:lang w:eastAsia="de-DE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0</wp:posOffset>
          </wp:positionH>
          <wp:positionV relativeFrom="paragraph">
            <wp:posOffset>-449580</wp:posOffset>
          </wp:positionV>
          <wp:extent cx="7562215" cy="10658475"/>
          <wp:effectExtent l="0" t="0" r="635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27" cy="10655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45D8A"/>
    <w:multiLevelType w:val="multilevel"/>
    <w:tmpl w:val="9460A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147B71E5"/>
    <w:multiLevelType w:val="hybridMultilevel"/>
    <w:tmpl w:val="41FCB628"/>
    <w:lvl w:ilvl="0" w:tplc="0407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">
    <w:nsid w:val="173042A9"/>
    <w:multiLevelType w:val="hybridMultilevel"/>
    <w:tmpl w:val="620CC476"/>
    <w:lvl w:ilvl="0" w:tplc="C5FC124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7238F"/>
    <w:multiLevelType w:val="multilevel"/>
    <w:tmpl w:val="CFF6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86C4B15"/>
    <w:multiLevelType w:val="hybridMultilevel"/>
    <w:tmpl w:val="8DC8974E"/>
    <w:lvl w:ilvl="0" w:tplc="81CA9E76">
      <w:start w:val="2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C7398B"/>
    <w:multiLevelType w:val="hybridMultilevel"/>
    <w:tmpl w:val="A022BC50"/>
    <w:lvl w:ilvl="0" w:tplc="C0561D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06AD"/>
    <w:rsid w:val="0000078F"/>
    <w:rsid w:val="00000B65"/>
    <w:rsid w:val="00007FC4"/>
    <w:rsid w:val="0002746B"/>
    <w:rsid w:val="00027C87"/>
    <w:rsid w:val="0005011E"/>
    <w:rsid w:val="00052D75"/>
    <w:rsid w:val="000612F0"/>
    <w:rsid w:val="0007181C"/>
    <w:rsid w:val="00071D0E"/>
    <w:rsid w:val="00075080"/>
    <w:rsid w:val="0007617A"/>
    <w:rsid w:val="0008788B"/>
    <w:rsid w:val="000A1372"/>
    <w:rsid w:val="000A695E"/>
    <w:rsid w:val="000C62C9"/>
    <w:rsid w:val="000D6904"/>
    <w:rsid w:val="000E6098"/>
    <w:rsid w:val="000F5483"/>
    <w:rsid w:val="00106F39"/>
    <w:rsid w:val="00130723"/>
    <w:rsid w:val="00145634"/>
    <w:rsid w:val="00160585"/>
    <w:rsid w:val="00160877"/>
    <w:rsid w:val="00165054"/>
    <w:rsid w:val="00184391"/>
    <w:rsid w:val="00185129"/>
    <w:rsid w:val="00185456"/>
    <w:rsid w:val="00196ED6"/>
    <w:rsid w:val="001A4789"/>
    <w:rsid w:val="001C04B0"/>
    <w:rsid w:val="001C2D38"/>
    <w:rsid w:val="001D29A3"/>
    <w:rsid w:val="001D5733"/>
    <w:rsid w:val="001D63F3"/>
    <w:rsid w:val="001F6E1A"/>
    <w:rsid w:val="00204614"/>
    <w:rsid w:val="00204FDA"/>
    <w:rsid w:val="002267AE"/>
    <w:rsid w:val="002758EF"/>
    <w:rsid w:val="0029282A"/>
    <w:rsid w:val="00294871"/>
    <w:rsid w:val="00295632"/>
    <w:rsid w:val="002C1203"/>
    <w:rsid w:val="002D31B4"/>
    <w:rsid w:val="002E1B4C"/>
    <w:rsid w:val="002E7870"/>
    <w:rsid w:val="0032015B"/>
    <w:rsid w:val="00321C25"/>
    <w:rsid w:val="00346974"/>
    <w:rsid w:val="0035246B"/>
    <w:rsid w:val="003534B1"/>
    <w:rsid w:val="003773B2"/>
    <w:rsid w:val="00386F3E"/>
    <w:rsid w:val="00395442"/>
    <w:rsid w:val="003961A4"/>
    <w:rsid w:val="003A39FB"/>
    <w:rsid w:val="003B1165"/>
    <w:rsid w:val="003B3869"/>
    <w:rsid w:val="003C1E71"/>
    <w:rsid w:val="003D27E3"/>
    <w:rsid w:val="003D6251"/>
    <w:rsid w:val="003F3FAB"/>
    <w:rsid w:val="00416E2F"/>
    <w:rsid w:val="00417358"/>
    <w:rsid w:val="004521B4"/>
    <w:rsid w:val="0047411E"/>
    <w:rsid w:val="00476868"/>
    <w:rsid w:val="004A45BE"/>
    <w:rsid w:val="004B034A"/>
    <w:rsid w:val="004B03F0"/>
    <w:rsid w:val="004C4834"/>
    <w:rsid w:val="004C667B"/>
    <w:rsid w:val="004C7089"/>
    <w:rsid w:val="0050055C"/>
    <w:rsid w:val="0051040D"/>
    <w:rsid w:val="00515D0E"/>
    <w:rsid w:val="00516D19"/>
    <w:rsid w:val="005254B4"/>
    <w:rsid w:val="0053146C"/>
    <w:rsid w:val="00543DEE"/>
    <w:rsid w:val="0055455E"/>
    <w:rsid w:val="00591C81"/>
    <w:rsid w:val="00596DD2"/>
    <w:rsid w:val="005C03EC"/>
    <w:rsid w:val="005C06E1"/>
    <w:rsid w:val="005C73F6"/>
    <w:rsid w:val="005C757A"/>
    <w:rsid w:val="005D157D"/>
    <w:rsid w:val="005D23B3"/>
    <w:rsid w:val="005E19BB"/>
    <w:rsid w:val="005E1CEF"/>
    <w:rsid w:val="005E33B3"/>
    <w:rsid w:val="005F0789"/>
    <w:rsid w:val="005F5B7E"/>
    <w:rsid w:val="005F652E"/>
    <w:rsid w:val="00604B30"/>
    <w:rsid w:val="006213DB"/>
    <w:rsid w:val="00631B3C"/>
    <w:rsid w:val="00634773"/>
    <w:rsid w:val="0065173C"/>
    <w:rsid w:val="00653E37"/>
    <w:rsid w:val="00681AD8"/>
    <w:rsid w:val="006843F9"/>
    <w:rsid w:val="00687252"/>
    <w:rsid w:val="0069713E"/>
    <w:rsid w:val="006B57CE"/>
    <w:rsid w:val="006B677E"/>
    <w:rsid w:val="006E0521"/>
    <w:rsid w:val="006E1D5D"/>
    <w:rsid w:val="006E6D13"/>
    <w:rsid w:val="0070090C"/>
    <w:rsid w:val="0070719B"/>
    <w:rsid w:val="007076E8"/>
    <w:rsid w:val="00740494"/>
    <w:rsid w:val="007506AD"/>
    <w:rsid w:val="007509A3"/>
    <w:rsid w:val="0075260F"/>
    <w:rsid w:val="007625E1"/>
    <w:rsid w:val="00766EFB"/>
    <w:rsid w:val="007744E2"/>
    <w:rsid w:val="0078231A"/>
    <w:rsid w:val="00792BCF"/>
    <w:rsid w:val="007A0F1A"/>
    <w:rsid w:val="007A4B1A"/>
    <w:rsid w:val="007C3458"/>
    <w:rsid w:val="007D1236"/>
    <w:rsid w:val="007D54C2"/>
    <w:rsid w:val="007E02DB"/>
    <w:rsid w:val="007E334A"/>
    <w:rsid w:val="00824B40"/>
    <w:rsid w:val="00827365"/>
    <w:rsid w:val="00852B92"/>
    <w:rsid w:val="00854565"/>
    <w:rsid w:val="00863260"/>
    <w:rsid w:val="00867B5C"/>
    <w:rsid w:val="00871D67"/>
    <w:rsid w:val="008C49E6"/>
    <w:rsid w:val="008D3409"/>
    <w:rsid w:val="00901194"/>
    <w:rsid w:val="00902E31"/>
    <w:rsid w:val="00907F26"/>
    <w:rsid w:val="00911249"/>
    <w:rsid w:val="0091605B"/>
    <w:rsid w:val="00922CFF"/>
    <w:rsid w:val="0092710F"/>
    <w:rsid w:val="0093035F"/>
    <w:rsid w:val="009423F3"/>
    <w:rsid w:val="009447F7"/>
    <w:rsid w:val="009551E0"/>
    <w:rsid w:val="00961B9A"/>
    <w:rsid w:val="00977DCA"/>
    <w:rsid w:val="00981ADE"/>
    <w:rsid w:val="00987946"/>
    <w:rsid w:val="00992C66"/>
    <w:rsid w:val="009C6F7E"/>
    <w:rsid w:val="009E3EBE"/>
    <w:rsid w:val="009E562A"/>
    <w:rsid w:val="009F6D33"/>
    <w:rsid w:val="009F740D"/>
    <w:rsid w:val="00A2218B"/>
    <w:rsid w:val="00A2705F"/>
    <w:rsid w:val="00A34B89"/>
    <w:rsid w:val="00A36461"/>
    <w:rsid w:val="00A45245"/>
    <w:rsid w:val="00A51E3D"/>
    <w:rsid w:val="00A71472"/>
    <w:rsid w:val="00A93AFD"/>
    <w:rsid w:val="00A96389"/>
    <w:rsid w:val="00AC6820"/>
    <w:rsid w:val="00AD0C81"/>
    <w:rsid w:val="00AD1D85"/>
    <w:rsid w:val="00AD4E41"/>
    <w:rsid w:val="00AF1346"/>
    <w:rsid w:val="00B40D9B"/>
    <w:rsid w:val="00B41F12"/>
    <w:rsid w:val="00B422F6"/>
    <w:rsid w:val="00B54522"/>
    <w:rsid w:val="00B56EFE"/>
    <w:rsid w:val="00B6296E"/>
    <w:rsid w:val="00B84660"/>
    <w:rsid w:val="00B958F0"/>
    <w:rsid w:val="00BA2074"/>
    <w:rsid w:val="00BB06FC"/>
    <w:rsid w:val="00BC6E6B"/>
    <w:rsid w:val="00BD12AA"/>
    <w:rsid w:val="00BD216F"/>
    <w:rsid w:val="00BD7491"/>
    <w:rsid w:val="00BE659A"/>
    <w:rsid w:val="00BF53D9"/>
    <w:rsid w:val="00C14760"/>
    <w:rsid w:val="00C23653"/>
    <w:rsid w:val="00C24EC2"/>
    <w:rsid w:val="00C27B8E"/>
    <w:rsid w:val="00C52623"/>
    <w:rsid w:val="00C616E5"/>
    <w:rsid w:val="00C74F54"/>
    <w:rsid w:val="00C84138"/>
    <w:rsid w:val="00C86C08"/>
    <w:rsid w:val="00C87991"/>
    <w:rsid w:val="00C907EA"/>
    <w:rsid w:val="00CC6202"/>
    <w:rsid w:val="00CD62B2"/>
    <w:rsid w:val="00CD7BA8"/>
    <w:rsid w:val="00CE7218"/>
    <w:rsid w:val="00D14AFF"/>
    <w:rsid w:val="00D21921"/>
    <w:rsid w:val="00D5170C"/>
    <w:rsid w:val="00D519CE"/>
    <w:rsid w:val="00DA0EAC"/>
    <w:rsid w:val="00DA4E32"/>
    <w:rsid w:val="00DC6795"/>
    <w:rsid w:val="00DD6D4D"/>
    <w:rsid w:val="00DE35FF"/>
    <w:rsid w:val="00DE65C6"/>
    <w:rsid w:val="00DF2914"/>
    <w:rsid w:val="00DF69A7"/>
    <w:rsid w:val="00E00CE6"/>
    <w:rsid w:val="00E53397"/>
    <w:rsid w:val="00E53480"/>
    <w:rsid w:val="00E75D63"/>
    <w:rsid w:val="00E8619F"/>
    <w:rsid w:val="00EA6903"/>
    <w:rsid w:val="00EC0976"/>
    <w:rsid w:val="00F010FB"/>
    <w:rsid w:val="00F26E68"/>
    <w:rsid w:val="00F33625"/>
    <w:rsid w:val="00F56FA6"/>
    <w:rsid w:val="00F71E96"/>
    <w:rsid w:val="00F75D24"/>
    <w:rsid w:val="00F84CB3"/>
    <w:rsid w:val="00F94A74"/>
    <w:rsid w:val="00FA0587"/>
    <w:rsid w:val="00FA21FF"/>
    <w:rsid w:val="00FA3FBB"/>
    <w:rsid w:val="00FD5F04"/>
    <w:rsid w:val="00FF553A"/>
    <w:rsid w:val="0A675A33"/>
    <w:rsid w:val="0D13FDB4"/>
    <w:rsid w:val="0FCC2F9D"/>
    <w:rsid w:val="13DF7C49"/>
    <w:rsid w:val="151F0F99"/>
    <w:rsid w:val="15AE93DF"/>
    <w:rsid w:val="162BFAE9"/>
    <w:rsid w:val="17959779"/>
    <w:rsid w:val="1C821410"/>
    <w:rsid w:val="2069AFC6"/>
    <w:rsid w:val="248D25F5"/>
    <w:rsid w:val="27237294"/>
    <w:rsid w:val="2FFB52FE"/>
    <w:rsid w:val="3D4780AA"/>
    <w:rsid w:val="488EB08C"/>
    <w:rsid w:val="48C453CE"/>
    <w:rsid w:val="49406736"/>
    <w:rsid w:val="521F4F8A"/>
    <w:rsid w:val="5734C173"/>
    <w:rsid w:val="5942E286"/>
    <w:rsid w:val="5A950DB8"/>
    <w:rsid w:val="5F2546C8"/>
    <w:rsid w:val="62BFA335"/>
    <w:rsid w:val="65A8F1F9"/>
    <w:rsid w:val="65B70262"/>
    <w:rsid w:val="67E13B6A"/>
    <w:rsid w:val="6BF27390"/>
    <w:rsid w:val="6FEE31DC"/>
    <w:rsid w:val="71C69EB8"/>
    <w:rsid w:val="724AD0DA"/>
    <w:rsid w:val="783BA39D"/>
    <w:rsid w:val="78B1673E"/>
    <w:rsid w:val="7987C834"/>
    <w:rsid w:val="7CBE8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44E2"/>
    <w:pPr>
      <w:spacing w:after="0" w:line="240" w:lineRule="auto"/>
    </w:p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56FA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1124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11249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11249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24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249"/>
    <w:rPr>
      <w:b/>
      <w:bCs/>
      <w:szCs w:val="20"/>
    </w:rPr>
  </w:style>
  <w:style w:type="character" w:styleId="Hyperlink">
    <w:name w:val="Hyperlink"/>
    <w:basedOn w:val="Absatz-Standardschriftart"/>
    <w:uiPriority w:val="99"/>
    <w:unhideWhenUsed/>
    <w:rsid w:val="00027C87"/>
    <w:rPr>
      <w:color w:val="0563C1" w:themeColor="hyperlink"/>
      <w:u w:val="singl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CC6202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295632"/>
    <w:pPr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StandardWeb">
    <w:name w:val="Normal (Web)"/>
    <w:basedOn w:val="Standard"/>
    <w:uiPriority w:val="99"/>
    <w:semiHidden/>
    <w:unhideWhenUsed/>
    <w:rsid w:val="00A51E3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56FA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Tabellengitternetz">
    <w:name w:val="Table Grid"/>
    <w:basedOn w:val="NormaleTabelle"/>
    <w:uiPriority w:val="39"/>
    <w:unhideWhenUsed/>
    <w:rsid w:val="00AC6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13846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9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8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8010">
          <w:marLeft w:val="0"/>
          <w:marRight w:val="0"/>
          <w:marTop w:val="4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wohnwert-steigern.d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5BEEDB17691D459FC2CDCB698A741A" ma:contentTypeVersion="12" ma:contentTypeDescription="Ein neues Dokument erstellen." ma:contentTypeScope="" ma:versionID="3ae666780dd75fa01697c4f5cb31de6b">
  <xsd:schema xmlns:xsd="http://www.w3.org/2001/XMLSchema" xmlns:xs="http://www.w3.org/2001/XMLSchema" xmlns:p="http://schemas.microsoft.com/office/2006/metadata/properties" xmlns:ns2="9ebfdbd0-5b62-4d1b-ae96-6dc3ecbffa93" xmlns:ns3="665a956a-1ef8-4978-834e-a5f936a54266" targetNamespace="http://schemas.microsoft.com/office/2006/metadata/properties" ma:root="true" ma:fieldsID="20149305f67c7bad30aae165e34c7969" ns2:_="" ns3:_="">
    <xsd:import namespace="9ebfdbd0-5b62-4d1b-ae96-6dc3ecbffa93"/>
    <xsd:import namespace="665a956a-1ef8-4978-834e-a5f936a54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fdbd0-5b62-4d1b-ae96-6dc3ecbff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5a956a-1ef8-4978-834e-a5f936a54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5637B8-BE92-42F7-81D2-DF3F7EEEAE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886A83-A346-4957-AD18-0705F3303E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ACD9EC-3C99-46D4-87DA-0E207644D9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fdbd0-5b62-4d1b-ae96-6dc3ecbffa93"/>
    <ds:schemaRef ds:uri="665a956a-1ef8-4978-834e-a5f936a542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87187D-9F33-4B21-B340-BCD46FF60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Maurice Kraft</cp:lastModifiedBy>
  <cp:revision>10</cp:revision>
  <cp:lastPrinted>2021-11-03T11:32:00Z</cp:lastPrinted>
  <dcterms:created xsi:type="dcterms:W3CDTF">2021-11-03T11:31:00Z</dcterms:created>
  <dcterms:modified xsi:type="dcterms:W3CDTF">2021-11-03T11:33:00Z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0x010100B35BEEDB17691D459FC2CDCB698A741A</vt:lpwstr>
  </property>
</Properties>
</file>